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360"/>
        </w:tabs>
        <w:spacing w:line="240" w:lineRule="auto"/>
        <w:rPr>
          <w:rFonts w:ascii="Times New Roman" w:cs="Times New Roman" w:eastAsia="Times New Roman" w:hAnsi="Times New Roman"/>
          <w:sz w:val="22"/>
          <w:szCs w:val="22"/>
          <w:vertAlign w:val="baseline"/>
        </w:rPr>
      </w:pPr>
      <w:r w:rsidDel="00000000" w:rsidR="00000000" w:rsidRPr="00000000">
        <w:rPr>
          <w:rtl w:val="0"/>
        </w:rPr>
      </w:r>
    </w:p>
    <w:tbl>
      <w:tblPr>
        <w:tblStyle w:val="Table1"/>
        <w:tblW w:w="10908.0" w:type="dxa"/>
        <w:jc w:val="left"/>
        <w:tblInd w:w="-108.0" w:type="dxa"/>
        <w:tblLayout w:type="fixed"/>
        <w:tblLook w:val="0000"/>
      </w:tblPr>
      <w:tblGrid>
        <w:gridCol w:w="1"/>
        <w:gridCol w:w="14"/>
        <w:gridCol w:w="8585"/>
        <w:gridCol w:w="1731"/>
        <w:gridCol w:w="606"/>
        <w:tblGridChange w:id="0">
          <w:tblGrid>
            <w:gridCol w:w="1"/>
            <w:gridCol w:w="14"/>
            <w:gridCol w:w="8585"/>
            <w:gridCol w:w="1731"/>
            <w:gridCol w:w="606"/>
          </w:tblGrid>
        </w:tblGridChange>
      </w:tblGrid>
      <w:tr>
        <w:trPr>
          <w:cantSplit w:val="0"/>
          <w:trHeight w:val="1061" w:hRule="atLeast"/>
          <w:tblHeader w:val="0"/>
        </w:trPr>
        <w:tc>
          <w:tcPr>
            <w:gridSpan w:val="5"/>
            <w:tcBorders>
              <w:top w:color="000000" w:space="0" w:sz="0" w:val="nil"/>
              <w:left w:color="000000" w:space="0" w:sz="0" w:val="nil"/>
              <w:bottom w:color="222222" w:space="0" w:sz="4" w:val="single"/>
              <w:right w:color="000000" w:space="0" w:sz="0" w:val="nil"/>
            </w:tcBorders>
            <w:vAlign w:val="top"/>
          </w:tcPr>
          <w:p w:rsidR="00000000" w:rsidDel="00000000" w:rsidP="00000000" w:rsidRDefault="00000000" w:rsidRPr="00000000" w14:paraId="00000002">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left" w:leader="none" w:pos="360"/>
              </w:tabs>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1"/>
                <w:strike w:val="0"/>
                <w:color w:val="000000"/>
                <w:sz w:val="28"/>
                <w:szCs w:val="28"/>
                <w:u w:val="none"/>
                <w:shd w:fill="auto" w:val="clear"/>
                <w:vertAlign w:val="baseline"/>
                <w:rtl w:val="0"/>
              </w:rPr>
              <w:t xml:space="preserve">Elizabeth (Liz) McCurry Johnson</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152 Blueberry Hill Drive | Statesville, North Carolina | Cell: (704) 500-8459 | Email: elizabethsmccurry@gmail.com</w:t>
            </w:r>
            <w:r w:rsidDel="00000000" w:rsidR="00000000" w:rsidRPr="00000000">
              <w:rPr>
                <w:rtl w:val="0"/>
              </w:rPr>
            </w:r>
          </w:p>
          <w:p w:rsidR="00000000" w:rsidDel="00000000" w:rsidP="00000000" w:rsidRDefault="00000000" w:rsidRPr="00000000" w14:paraId="00000004">
            <w:pPr>
              <w:tabs>
                <w:tab w:val="left" w:leader="none" w:pos="360"/>
              </w:tabs>
              <w:spacing w:line="240" w:lineRule="auto"/>
              <w:rPr>
                <w:rFonts w:ascii="Times New Roman" w:cs="Times New Roman" w:eastAsia="Times New Roman" w:hAnsi="Times New Roman"/>
                <w:smallCaps w:val="0"/>
                <w:vertAlign w:val="baseline"/>
              </w:rPr>
            </w:pPr>
            <w:r w:rsidDel="00000000" w:rsidR="00000000" w:rsidRPr="00000000">
              <w:rPr>
                <w:rtl w:val="0"/>
              </w:rPr>
            </w:r>
          </w:p>
        </w:tc>
      </w:tr>
      <w:tr>
        <w:trPr>
          <w:cantSplit w:val="0"/>
          <w:trHeight w:val="123" w:hRule="atLeast"/>
          <w:tblHeader w:val="0"/>
        </w:trPr>
        <w:tc>
          <w:tcPr>
            <w:gridSpan w:val="5"/>
            <w:tcBorders>
              <w:top w:color="222222" w:space="0" w:sz="4" w:val="single"/>
              <w:left w:color="000000" w:space="0" w:sz="0" w:val="nil"/>
              <w:bottom w:color="222222" w:space="0" w:sz="4" w:val="single"/>
              <w:right w:color="000000" w:space="0" w:sz="0" w:val="nil"/>
            </w:tcBorders>
            <w:vAlign w:val="top"/>
          </w:tcPr>
          <w:p w:rsidR="00000000" w:rsidDel="00000000" w:rsidP="00000000" w:rsidRDefault="00000000" w:rsidRPr="00000000" w14:paraId="00000009">
            <w:pPr>
              <w:pStyle w:val="Heading1"/>
              <w:tabs>
                <w:tab w:val="left" w:leader="none" w:pos="360"/>
              </w:tabs>
              <w:spacing w:after="0" w:before="0" w:line="240" w:lineRule="auto"/>
              <w:rPr>
                <w:rFonts w:ascii="Times New Roman" w:cs="Times New Roman" w:eastAsia="Times New Roman" w:hAnsi="Times New Roman"/>
                <w:smallCaps w:val="0"/>
                <w:sz w:val="24"/>
                <w:szCs w:val="24"/>
                <w:vertAlign w:val="baseline"/>
              </w:rPr>
            </w:pPr>
            <w:r w:rsidDel="00000000" w:rsidR="00000000" w:rsidRPr="00000000">
              <w:rPr>
                <w:rFonts w:ascii="Times New Roman" w:cs="Times New Roman" w:eastAsia="Times New Roman" w:hAnsi="Times New Roman"/>
                <w:smallCaps w:val="1"/>
                <w:sz w:val="24"/>
                <w:szCs w:val="24"/>
                <w:vertAlign w:val="baseline"/>
                <w:rtl w:val="0"/>
              </w:rPr>
              <w:t xml:space="preserve">Education &amp; Licenses</w:t>
            </w:r>
            <w:r w:rsidDel="00000000" w:rsidR="00000000" w:rsidRPr="00000000">
              <w:rPr>
                <w:rtl w:val="0"/>
              </w:rPr>
            </w:r>
          </w:p>
        </w:tc>
      </w:tr>
      <w:tr>
        <w:trPr>
          <w:cantSplit w:val="0"/>
          <w:trHeight w:val="64" w:hRule="atLeast"/>
          <w:tblHeader w:val="0"/>
        </w:trPr>
        <w:tc>
          <w:tcPr>
            <w:vMerge w:val="restart"/>
            <w:tcBorders>
              <w:left w:color="000000" w:space="0" w:sz="0" w:val="nil"/>
              <w:right w:color="000000" w:space="0" w:sz="0" w:val="nil"/>
            </w:tcBorders>
            <w:vAlign w:val="top"/>
          </w:tcPr>
          <w:p w:rsidR="00000000" w:rsidDel="00000000" w:rsidP="00000000" w:rsidRDefault="00000000" w:rsidRPr="00000000" w14:paraId="0000000E">
            <w:pPr>
              <w:pStyle w:val="Heading1"/>
              <w:tabs>
                <w:tab w:val="left" w:leader="none" w:pos="360"/>
              </w:tabs>
              <w:spacing w:after="0" w:before="0" w:line="240" w:lineRule="auto"/>
              <w:rPr>
                <w:rFonts w:ascii="Times New Roman" w:cs="Times New Roman" w:eastAsia="Times New Roman" w:hAnsi="Times New Roman"/>
                <w:sz w:val="24"/>
                <w:szCs w:val="24"/>
                <w:vertAlign w:val="baseline"/>
              </w:rPr>
            </w:pPr>
            <w:r w:rsidDel="00000000" w:rsidR="00000000" w:rsidRPr="00000000">
              <w:rPr>
                <w:rtl w:val="0"/>
              </w:rPr>
            </w:r>
          </w:p>
        </w:tc>
        <w:tc>
          <w:tcPr>
            <w:gridSpan w:val="2"/>
            <w:tcBorders>
              <w:left w:color="000000" w:space="0" w:sz="0" w:val="nil"/>
              <w:right w:color="000000" w:space="0" w:sz="0" w:val="nil"/>
            </w:tcBorders>
            <w:vAlign w:val="top"/>
          </w:tcPr>
          <w:p w:rsidR="00000000" w:rsidDel="00000000" w:rsidP="00000000" w:rsidRDefault="00000000" w:rsidRPr="00000000" w14:paraId="0000000F">
            <w:pPr>
              <w:pStyle w:val="Title"/>
              <w:tabs>
                <w:tab w:val="left" w:leader="none" w:pos="360"/>
              </w:tabs>
              <w:spacing w:line="240" w:lineRule="auto"/>
              <w:rPr>
                <w:rFonts w:ascii="Times New Roman" w:cs="Times New Roman" w:eastAsia="Times New Roman" w:hAnsi="Times New Roman"/>
                <w:b w:val="0"/>
                <w:i w:val="1"/>
                <w:sz w:val="22"/>
                <w:szCs w:val="22"/>
              </w:rPr>
            </w:pPr>
            <w:r w:rsidDel="00000000" w:rsidR="00000000" w:rsidRPr="00000000">
              <w:rPr>
                <w:rtl w:val="0"/>
              </w:rPr>
            </w:r>
          </w:p>
          <w:p w:rsidR="00000000" w:rsidDel="00000000" w:rsidP="00000000" w:rsidRDefault="00000000" w:rsidRPr="00000000" w14:paraId="00000010">
            <w:pPr>
              <w:pStyle w:val="Title"/>
              <w:tabs>
                <w:tab w:val="left" w:leader="none" w:pos="360"/>
              </w:tabs>
              <w:spacing w:line="240" w:lineRule="auto"/>
              <w:rPr>
                <w:rFonts w:ascii="Times New Roman" w:cs="Times New Roman" w:eastAsia="Times New Roman" w:hAnsi="Times New Roman"/>
                <w:b w:val="0"/>
                <w:i w:val="0"/>
                <w:sz w:val="22"/>
                <w:szCs w:val="22"/>
                <w:vertAlign w:val="baseline"/>
              </w:rPr>
            </w:pPr>
            <w:r w:rsidDel="00000000" w:rsidR="00000000" w:rsidRPr="00000000">
              <w:rPr>
                <w:rFonts w:ascii="Times New Roman" w:cs="Times New Roman" w:eastAsia="Times New Roman" w:hAnsi="Times New Roman"/>
                <w:b w:val="0"/>
                <w:i w:val="1"/>
                <w:sz w:val="22"/>
                <w:szCs w:val="22"/>
                <w:vertAlign w:val="baseline"/>
                <w:rtl w:val="0"/>
              </w:rPr>
              <w:t xml:space="preserve">North Carolina Central School of Law, Durham, NC </w:t>
            </w:r>
            <w:r w:rsidDel="00000000" w:rsidR="00000000" w:rsidRPr="00000000">
              <w:rPr>
                <w:rtl w:val="0"/>
              </w:rPr>
            </w:r>
          </w:p>
          <w:p w:rsidR="00000000" w:rsidDel="00000000" w:rsidP="00000000" w:rsidRDefault="00000000" w:rsidRPr="00000000" w14:paraId="00000011">
            <w:pPr>
              <w:pStyle w:val="Title"/>
              <w:tabs>
                <w:tab w:val="left" w:leader="none" w:pos="360"/>
              </w:tabs>
              <w:spacing w:line="240" w:lineRule="auto"/>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Juris Doctorate</w:t>
            </w:r>
          </w:p>
          <w:p w:rsidR="00000000" w:rsidDel="00000000" w:rsidP="00000000" w:rsidRDefault="00000000" w:rsidRPr="00000000" w14:paraId="00000012">
            <w:pPr>
              <w:pStyle w:val="Title"/>
              <w:tabs>
                <w:tab w:val="left" w:leader="none" w:pos="360"/>
              </w:tabs>
              <w:spacing w:line="240" w:lineRule="auto"/>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0"/>
                <w:sz w:val="22"/>
                <w:szCs w:val="22"/>
                <w:vertAlign w:val="baseline"/>
                <w:rtl w:val="0"/>
              </w:rPr>
              <w:t xml:space="preserve">Admitted to Practice of Law (Bar ID# 39902), North Carolina 2009 </w:t>
            </w:r>
          </w:p>
          <w:p w:rsidR="00000000" w:rsidDel="00000000" w:rsidP="00000000" w:rsidRDefault="00000000" w:rsidRPr="00000000" w14:paraId="00000013">
            <w:pPr>
              <w:pStyle w:val="Title"/>
              <w:tabs>
                <w:tab w:val="left" w:leader="none" w:pos="360"/>
              </w:tabs>
              <w:spacing w:line="240" w:lineRule="auto"/>
              <w:rPr>
                <w:rFonts w:ascii="Times New Roman" w:cs="Times New Roman" w:eastAsia="Times New Roman" w:hAnsi="Times New Roman"/>
                <w:sz w:val="22"/>
                <w:szCs w:val="22"/>
                <w:vertAlign w:val="baseline"/>
              </w:rPr>
            </w:pPr>
            <w:r w:rsidDel="00000000" w:rsidR="00000000" w:rsidRPr="00000000">
              <w:rPr>
                <w:rtl w:val="0"/>
              </w:rPr>
            </w:r>
          </w:p>
        </w:tc>
        <w:tc>
          <w:tcPr>
            <w:gridSpan w:val="2"/>
            <w:tcBorders>
              <w:left w:color="000000" w:space="0" w:sz="0" w:val="nil"/>
              <w:right w:color="000000" w:space="0" w:sz="0" w:val="nil"/>
            </w:tcBorders>
            <w:vAlign w:val="top"/>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righ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righ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2008</w:t>
            </w:r>
          </w:p>
        </w:tc>
      </w:tr>
      <w:tr>
        <w:trPr>
          <w:cantSplit w:val="0"/>
          <w:trHeight w:val="64" w:hRule="atLeast"/>
          <w:tblHeader w:val="0"/>
        </w:trPr>
        <w:tc>
          <w:tcPr>
            <w:vMerge w:val="continue"/>
            <w:tcBorders>
              <w:left w:color="000000" w:space="0" w:sz="0" w:val="nil"/>
              <w:right w:color="000000" w:space="0" w:sz="0" w:val="nil"/>
            </w:tcBorders>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gridSpan w:val="2"/>
            <w:tcBorders>
              <w:left w:color="000000" w:space="0" w:sz="0" w:val="nil"/>
              <w:right w:color="000000" w:space="0" w:sz="0" w:val="nil"/>
            </w:tcBorders>
            <w:vAlign w:val="top"/>
          </w:tcPr>
          <w:p w:rsidR="00000000" w:rsidDel="00000000" w:rsidP="00000000" w:rsidRDefault="00000000" w:rsidRPr="00000000" w14:paraId="00000019">
            <w:pPr>
              <w:pStyle w:val="Title"/>
              <w:tabs>
                <w:tab w:val="left" w:leader="none" w:pos="360"/>
              </w:tabs>
              <w:spacing w:line="240" w:lineRule="auto"/>
              <w:rPr>
                <w:rFonts w:ascii="Times New Roman" w:cs="Times New Roman" w:eastAsia="Times New Roman" w:hAnsi="Times New Roman"/>
                <w:b w:val="0"/>
                <w:i w:val="0"/>
                <w:sz w:val="22"/>
                <w:szCs w:val="22"/>
                <w:vertAlign w:val="baseline"/>
              </w:rPr>
            </w:pPr>
            <w:r w:rsidDel="00000000" w:rsidR="00000000" w:rsidRPr="00000000">
              <w:rPr>
                <w:rFonts w:ascii="Times New Roman" w:cs="Times New Roman" w:eastAsia="Times New Roman" w:hAnsi="Times New Roman"/>
                <w:b w:val="0"/>
                <w:i w:val="1"/>
                <w:sz w:val="22"/>
                <w:szCs w:val="22"/>
                <w:vertAlign w:val="baseline"/>
                <w:rtl w:val="0"/>
              </w:rPr>
              <w:t xml:space="preserve">North Carolina Central University, Durham, NC</w:t>
            </w:r>
            <w:r w:rsidDel="00000000" w:rsidR="00000000" w:rsidRPr="00000000">
              <w:rPr>
                <w:rtl w:val="0"/>
              </w:rPr>
            </w:r>
          </w:p>
          <w:p w:rsidR="00000000" w:rsidDel="00000000" w:rsidP="00000000" w:rsidRDefault="00000000" w:rsidRPr="00000000" w14:paraId="0000001A">
            <w:pPr>
              <w:pStyle w:val="Title"/>
              <w:tabs>
                <w:tab w:val="left" w:leader="none" w:pos="360"/>
              </w:tabs>
              <w:spacing w:line="240" w:lineRule="auto"/>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Master of Library Sciences</w:t>
            </w:r>
          </w:p>
          <w:p w:rsidR="00000000" w:rsidDel="00000000" w:rsidP="00000000" w:rsidRDefault="00000000" w:rsidRPr="00000000" w14:paraId="0000001B">
            <w:pPr>
              <w:pStyle w:val="Title"/>
              <w:tabs>
                <w:tab w:val="left" w:leader="none" w:pos="360"/>
              </w:tabs>
              <w:spacing w:line="240" w:lineRule="auto"/>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0"/>
                <w:sz w:val="22"/>
                <w:szCs w:val="22"/>
                <w:vertAlign w:val="baseline"/>
                <w:rtl w:val="0"/>
              </w:rPr>
              <w:t xml:space="preserve">Honors: Summa Cum Laude</w:t>
            </w:r>
          </w:p>
          <w:p w:rsidR="00000000" w:rsidDel="00000000" w:rsidP="00000000" w:rsidRDefault="00000000" w:rsidRPr="00000000" w14:paraId="0000001C">
            <w:pPr>
              <w:spacing w:line="240" w:lineRule="auto"/>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Certification</w:t>
            </w:r>
            <w:r w:rsidDel="00000000" w:rsidR="00000000" w:rsidRPr="00000000">
              <w:rPr>
                <w:rFonts w:ascii="Times New Roman" w:cs="Times New Roman" w:eastAsia="Times New Roman" w:hAnsi="Times New Roman"/>
                <w:b w:val="1"/>
                <w:sz w:val="22"/>
                <w:szCs w:val="22"/>
                <w:vertAlign w:val="baseline"/>
                <w:rtl w:val="0"/>
              </w:rPr>
              <w:t xml:space="preserve">: </w:t>
            </w:r>
            <w:r w:rsidDel="00000000" w:rsidR="00000000" w:rsidRPr="00000000">
              <w:rPr>
                <w:rFonts w:ascii="Times New Roman" w:cs="Times New Roman" w:eastAsia="Times New Roman" w:hAnsi="Times New Roman"/>
                <w:color w:val="222222"/>
                <w:sz w:val="22"/>
                <w:szCs w:val="22"/>
                <w:highlight w:val="white"/>
                <w:vertAlign w:val="baseline"/>
                <w:rtl w:val="0"/>
              </w:rPr>
              <w:t xml:space="preserve">North Carolina Public Library Certification (2017)</w:t>
            </w:r>
            <w:r w:rsidDel="00000000" w:rsidR="00000000" w:rsidRPr="00000000">
              <w:rPr>
                <w:rtl w:val="0"/>
              </w:rPr>
            </w:r>
          </w:p>
          <w:p w:rsidR="00000000" w:rsidDel="00000000" w:rsidP="00000000" w:rsidRDefault="00000000" w:rsidRPr="00000000" w14:paraId="0000001D">
            <w:pPr>
              <w:pStyle w:val="Title"/>
              <w:tabs>
                <w:tab w:val="left" w:leader="none" w:pos="360"/>
              </w:tabs>
              <w:spacing w:line="240" w:lineRule="auto"/>
              <w:rPr>
                <w:rFonts w:ascii="Times New Roman" w:cs="Times New Roman" w:eastAsia="Times New Roman" w:hAnsi="Times New Roman"/>
                <w:b w:val="0"/>
                <w:i w:val="0"/>
                <w:sz w:val="22"/>
                <w:szCs w:val="22"/>
                <w:vertAlign w:val="baseline"/>
              </w:rPr>
            </w:pPr>
            <w:r w:rsidDel="00000000" w:rsidR="00000000" w:rsidRPr="00000000">
              <w:rPr>
                <w:rtl w:val="0"/>
              </w:rPr>
            </w:r>
          </w:p>
        </w:tc>
        <w:tc>
          <w:tcPr>
            <w:gridSpan w:val="2"/>
            <w:tcBorders>
              <w:left w:color="000000" w:space="0" w:sz="0" w:val="nil"/>
              <w:right w:color="000000" w:space="0" w:sz="0" w:val="nil"/>
            </w:tcBorders>
            <w:vAlign w:val="top"/>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righ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2008</w:t>
            </w:r>
          </w:p>
        </w:tc>
      </w:tr>
      <w:tr>
        <w:trPr>
          <w:cantSplit w:val="0"/>
          <w:trHeight w:val="64" w:hRule="atLeast"/>
          <w:tblHeader w:val="0"/>
        </w:trPr>
        <w:tc>
          <w:tcPr>
            <w:vMerge w:val="continue"/>
            <w:tcBorders>
              <w:left w:color="000000" w:space="0" w:sz="0" w:val="nil"/>
              <w:right w:color="000000" w:space="0" w:sz="0" w:val="nil"/>
            </w:tcBorders>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gridSpan w:val="2"/>
            <w:tcBorders>
              <w:left w:color="000000" w:space="0" w:sz="0" w:val="nil"/>
              <w:right w:color="000000" w:space="0" w:sz="0" w:val="nil"/>
            </w:tcBorders>
            <w:vAlign w:val="top"/>
          </w:tcPr>
          <w:p w:rsidR="00000000" w:rsidDel="00000000" w:rsidP="00000000" w:rsidRDefault="00000000" w:rsidRPr="00000000" w14:paraId="00000022">
            <w:pPr>
              <w:pStyle w:val="Title"/>
              <w:tabs>
                <w:tab w:val="left" w:leader="none" w:pos="360"/>
              </w:tabs>
              <w:spacing w:line="240" w:lineRule="auto"/>
              <w:ind w:left="0" w:firstLine="0"/>
              <w:rPr>
                <w:rFonts w:ascii="Times New Roman" w:cs="Times New Roman" w:eastAsia="Times New Roman" w:hAnsi="Times New Roman"/>
                <w:b w:val="0"/>
                <w:i w:val="0"/>
                <w:sz w:val="22"/>
                <w:szCs w:val="22"/>
                <w:vertAlign w:val="baseline"/>
              </w:rPr>
            </w:pPr>
            <w:r w:rsidDel="00000000" w:rsidR="00000000" w:rsidRPr="00000000">
              <w:rPr>
                <w:rFonts w:ascii="Times New Roman" w:cs="Times New Roman" w:eastAsia="Times New Roman" w:hAnsi="Times New Roman"/>
                <w:b w:val="0"/>
                <w:i w:val="1"/>
                <w:sz w:val="22"/>
                <w:szCs w:val="22"/>
                <w:vertAlign w:val="baseline"/>
                <w:rtl w:val="0"/>
              </w:rPr>
              <w:t xml:space="preserve">University of North Carolina at Charlotte, Charlotte, NC</w:t>
            </w:r>
            <w:r w:rsidDel="00000000" w:rsidR="00000000" w:rsidRPr="00000000">
              <w:rPr>
                <w:rtl w:val="0"/>
              </w:rPr>
            </w:r>
          </w:p>
          <w:p w:rsidR="00000000" w:rsidDel="00000000" w:rsidP="00000000" w:rsidRDefault="00000000" w:rsidRPr="00000000" w14:paraId="00000023">
            <w:pPr>
              <w:pStyle w:val="Title"/>
              <w:tabs>
                <w:tab w:val="left" w:leader="none" w:pos="360"/>
              </w:tabs>
              <w:spacing w:line="240" w:lineRule="auto"/>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Bachelor of Arts in English</w:t>
            </w:r>
          </w:p>
          <w:p w:rsidR="00000000" w:rsidDel="00000000" w:rsidP="00000000" w:rsidRDefault="00000000" w:rsidRPr="00000000" w14:paraId="00000024">
            <w:pPr>
              <w:tabs>
                <w:tab w:val="left" w:leader="none" w:pos="360"/>
              </w:tabs>
              <w:spacing w:line="240" w:lineRule="auto"/>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Minor: Secondary Education </w:t>
            </w:r>
          </w:p>
          <w:p w:rsidR="00000000" w:rsidDel="00000000" w:rsidP="00000000" w:rsidRDefault="00000000" w:rsidRPr="00000000" w14:paraId="00000025">
            <w:pPr>
              <w:tabs>
                <w:tab w:val="left" w:leader="none" w:pos="360"/>
              </w:tabs>
              <w:spacing w:line="240" w:lineRule="auto"/>
              <w:rPr>
                <w:rFonts w:ascii="Times New Roman" w:cs="Times New Roman" w:eastAsia="Times New Roman" w:hAnsi="Times New Roman"/>
                <w:sz w:val="22"/>
                <w:szCs w:val="22"/>
                <w:vertAlign w:val="baseline"/>
              </w:rPr>
            </w:pPr>
            <w:r w:rsidDel="00000000" w:rsidR="00000000" w:rsidRPr="00000000">
              <w:rPr>
                <w:rtl w:val="0"/>
              </w:rPr>
            </w:r>
          </w:p>
        </w:tc>
        <w:tc>
          <w:tcPr>
            <w:gridSpan w:val="2"/>
            <w:tcBorders>
              <w:left w:color="000000" w:space="0" w:sz="0" w:val="nil"/>
              <w:right w:color="000000" w:space="0" w:sz="0" w:val="nil"/>
            </w:tcBorders>
            <w:vAlign w:val="top"/>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righ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2005</w:t>
            </w:r>
          </w:p>
        </w:tc>
      </w:tr>
      <w:tr>
        <w:trPr>
          <w:cantSplit w:val="0"/>
          <w:trHeight w:val="205" w:hRule="atLeast"/>
          <w:tblHeader w:val="0"/>
        </w:trPr>
        <w:tc>
          <w:tcPr>
            <w:gridSpan w:val="5"/>
            <w:tcBorders>
              <w:top w:color="222222" w:space="0" w:sz="4" w:val="single"/>
              <w:left w:color="000000" w:space="0" w:sz="0" w:val="nil"/>
              <w:bottom w:color="222222" w:space="0" w:sz="4" w:val="single"/>
              <w:right w:color="000000" w:space="0" w:sz="0" w:val="nil"/>
            </w:tcBorders>
            <w:vAlign w:val="top"/>
          </w:tcPr>
          <w:p w:rsidR="00000000" w:rsidDel="00000000" w:rsidP="00000000" w:rsidRDefault="00000000" w:rsidRPr="00000000" w14:paraId="00000029">
            <w:pPr>
              <w:pStyle w:val="Heading1"/>
              <w:tabs>
                <w:tab w:val="left" w:leader="none" w:pos="360"/>
              </w:tabs>
              <w:spacing w:after="0" w:before="0" w:line="240" w:lineRule="auto"/>
              <w:rPr>
                <w:rFonts w:ascii="Times New Roman" w:cs="Times New Roman" w:eastAsia="Times New Roman" w:hAnsi="Times New Roman"/>
                <w:smallCaps w:val="0"/>
                <w:sz w:val="24"/>
                <w:szCs w:val="24"/>
                <w:vertAlign w:val="baseline"/>
              </w:rPr>
            </w:pPr>
            <w:r w:rsidDel="00000000" w:rsidR="00000000" w:rsidRPr="00000000">
              <w:rPr>
                <w:rFonts w:ascii="Times New Roman" w:cs="Times New Roman" w:eastAsia="Times New Roman" w:hAnsi="Times New Roman"/>
                <w:smallCaps w:val="1"/>
                <w:sz w:val="24"/>
                <w:szCs w:val="24"/>
                <w:vertAlign w:val="baseline"/>
                <w:rtl w:val="0"/>
              </w:rPr>
              <w:t xml:space="preserve">Teaching Experience</w:t>
            </w:r>
            <w:r w:rsidDel="00000000" w:rsidR="00000000" w:rsidRPr="00000000">
              <w:rPr>
                <w:rtl w:val="0"/>
              </w:rPr>
            </w:r>
          </w:p>
        </w:tc>
      </w:tr>
      <w:tr>
        <w:trPr>
          <w:cantSplit w:val="0"/>
          <w:trHeight w:val="674" w:hRule="atLeast"/>
          <w:tblHeader w:val="0"/>
        </w:trPr>
        <w:tc>
          <w:tcPr>
            <w:gridSpan w:val="3"/>
            <w:tcBorders>
              <w:left w:color="000000" w:space="0" w:sz="0" w:val="nil"/>
              <w:right w:color="000000" w:space="0" w:sz="0" w:val="nil"/>
            </w:tcBorders>
            <w:vAlign w:val="top"/>
          </w:tcPr>
          <w:p w:rsidR="00000000" w:rsidDel="00000000" w:rsidP="00000000" w:rsidRDefault="00000000" w:rsidRPr="00000000" w14:paraId="0000002E">
            <w:pPr>
              <w:tabs>
                <w:tab w:val="left" w:leader="none" w:pos="360"/>
              </w:tabs>
              <w:spacing w:line="240" w:lineRule="auto"/>
              <w:ind w:left="270" w:firstLine="0"/>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2F">
            <w:pPr>
              <w:tabs>
                <w:tab w:val="left" w:leader="none" w:pos="360"/>
              </w:tabs>
              <w:spacing w:line="240" w:lineRule="auto"/>
              <w:ind w:left="270" w:firstLine="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Adjunct Professor, Wake Forest University, School of Law</w:t>
            </w:r>
          </w:p>
          <w:p w:rsidR="00000000" w:rsidDel="00000000" w:rsidP="00000000" w:rsidRDefault="00000000" w:rsidRPr="00000000" w14:paraId="00000030">
            <w:pPr>
              <w:tabs>
                <w:tab w:val="left" w:leader="none" w:pos="360"/>
              </w:tabs>
              <w:spacing w:line="240" w:lineRule="auto"/>
              <w:ind w:left="27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CASE, Critical Academic Skills Enhancement, is a skills based course for lower-performing students. T</w:t>
            </w:r>
            <w:r w:rsidDel="00000000" w:rsidR="00000000" w:rsidRPr="00000000">
              <w:rPr>
                <w:rFonts w:ascii="Times New Roman" w:cs="Times New Roman" w:eastAsia="Times New Roman" w:hAnsi="Times New Roman"/>
                <w:sz w:val="22"/>
                <w:szCs w:val="22"/>
                <w:rtl w:val="0"/>
              </w:rPr>
              <w:t xml:space="preserve">his first-year course deepens the students' engagement with the building blocks of legal reasoning, case analysis, and interpretation of statutes and other legislative texts. </w:t>
            </w:r>
            <w:r w:rsidDel="00000000" w:rsidR="00000000" w:rsidRPr="00000000">
              <w:rPr>
                <w:rtl w:val="0"/>
              </w:rPr>
            </w:r>
          </w:p>
          <w:p w:rsidR="00000000" w:rsidDel="00000000" w:rsidP="00000000" w:rsidRDefault="00000000" w:rsidRPr="00000000" w14:paraId="00000031">
            <w:pPr>
              <w:tabs>
                <w:tab w:val="left" w:leader="none" w:pos="360"/>
              </w:tabs>
              <w:spacing w:line="240" w:lineRule="auto"/>
              <w:ind w:left="270" w:firstLine="0"/>
              <w:rPr>
                <w:rFonts w:ascii="Times New Roman" w:cs="Times New Roman" w:eastAsia="Times New Roman" w:hAnsi="Times New Roman"/>
                <w:b w:val="1"/>
                <w:sz w:val="25"/>
                <w:szCs w:val="25"/>
                <w:shd w:fill="f2f2f2" w:val="clear"/>
              </w:rPr>
            </w:pPr>
            <w:r w:rsidDel="00000000" w:rsidR="00000000" w:rsidRPr="00000000">
              <w:rPr>
                <w:rtl w:val="0"/>
              </w:rPr>
            </w:r>
          </w:p>
          <w:p w:rsidR="00000000" w:rsidDel="00000000" w:rsidP="00000000" w:rsidRDefault="00000000" w:rsidRPr="00000000" w14:paraId="00000032">
            <w:pPr>
              <w:tabs>
                <w:tab w:val="left" w:leader="none" w:pos="360"/>
              </w:tabs>
              <w:spacing w:line="240" w:lineRule="auto"/>
              <w:ind w:left="270" w:firstLine="0"/>
              <w:rPr>
                <w:rFonts w:ascii="Times New Roman" w:cs="Times New Roman" w:eastAsia="Times New Roman" w:hAnsi="Times New Roman"/>
                <w:b w:val="1"/>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Adjunct Lecturer, Paralegal Studies Certificate Program</w:t>
            </w:r>
            <w:r w:rsidDel="00000000" w:rsidR="00000000" w:rsidRPr="00000000">
              <w:rPr>
                <w:rFonts w:ascii="Times New Roman" w:cs="Times New Roman" w:eastAsia="Times New Roman" w:hAnsi="Times New Roman"/>
                <w:b w:val="1"/>
                <w:sz w:val="22"/>
                <w:szCs w:val="22"/>
                <w:rtl w:val="0"/>
              </w:rPr>
              <w:t xml:space="preserve">, Legal Research and Writing</w:t>
            </w:r>
            <w:r w:rsidDel="00000000" w:rsidR="00000000" w:rsidRPr="00000000">
              <w:rPr>
                <w:rtl w:val="0"/>
              </w:rPr>
            </w:r>
          </w:p>
          <w:p w:rsidR="00000000" w:rsidDel="00000000" w:rsidP="00000000" w:rsidRDefault="00000000" w:rsidRPr="00000000" w14:paraId="00000033">
            <w:pPr>
              <w:tabs>
                <w:tab w:val="left" w:leader="none" w:pos="360"/>
              </w:tabs>
              <w:spacing w:line="240" w:lineRule="auto"/>
              <w:ind w:left="270" w:firstLine="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Mitchell Community College, Continuing Education</w:t>
            </w:r>
          </w:p>
          <w:p w:rsidR="00000000" w:rsidDel="00000000" w:rsidP="00000000" w:rsidRDefault="00000000" w:rsidRPr="00000000" w14:paraId="00000034">
            <w:pPr>
              <w:tabs>
                <w:tab w:val="left" w:leader="none" w:pos="360"/>
              </w:tabs>
              <w:spacing w:line="240" w:lineRule="auto"/>
              <w:rPr>
                <w:rFonts w:ascii="Times New Roman" w:cs="Times New Roman" w:eastAsia="Times New Roman" w:hAnsi="Times New Roman"/>
                <w:b w:val="1"/>
                <w:sz w:val="22"/>
                <w:szCs w:val="22"/>
                <w:vertAlign w:val="baseline"/>
              </w:rPr>
            </w:pPr>
            <w:r w:rsidDel="00000000" w:rsidR="00000000" w:rsidRPr="00000000">
              <w:rPr>
                <w:rtl w:val="0"/>
              </w:rPr>
            </w:r>
          </w:p>
        </w:tc>
        <w:tc>
          <w:tcPr>
            <w:gridSpan w:val="2"/>
            <w:tcBorders>
              <w:top w:color="222222" w:space="0" w:sz="4" w:val="single"/>
              <w:left w:color="000000" w:space="0" w:sz="0" w:val="nil"/>
              <w:right w:color="000000" w:space="0" w:sz="0" w:val="nil"/>
            </w:tcBorders>
            <w:vAlign w:val="top"/>
          </w:tcPr>
          <w:p w:rsidR="00000000" w:rsidDel="00000000" w:rsidP="00000000" w:rsidRDefault="00000000" w:rsidRPr="00000000" w14:paraId="00000037">
            <w:pPr>
              <w:tabs>
                <w:tab w:val="left" w:leader="none" w:pos="360"/>
              </w:tabs>
              <w:spacing w:line="240" w:lineRule="auto"/>
              <w:jc w:val="righ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8">
            <w:pPr>
              <w:tabs>
                <w:tab w:val="left" w:leader="none" w:pos="360"/>
              </w:tabs>
              <w:spacing w:line="240" w:lineRule="auto"/>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Spring 2022 - Present</w:t>
            </w:r>
          </w:p>
          <w:p w:rsidR="00000000" w:rsidDel="00000000" w:rsidP="00000000" w:rsidRDefault="00000000" w:rsidRPr="00000000" w14:paraId="00000039">
            <w:pPr>
              <w:tabs>
                <w:tab w:val="left" w:leader="none" w:pos="360"/>
              </w:tabs>
              <w:spacing w:line="240" w:lineRule="auto"/>
              <w:jc w:val="righ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A">
            <w:pPr>
              <w:tabs>
                <w:tab w:val="left" w:leader="none" w:pos="360"/>
              </w:tabs>
              <w:spacing w:line="240" w:lineRule="auto"/>
              <w:jc w:val="righ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B">
            <w:pPr>
              <w:tabs>
                <w:tab w:val="left" w:leader="none" w:pos="360"/>
              </w:tabs>
              <w:spacing w:line="240" w:lineRule="auto"/>
              <w:jc w:val="righ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C">
            <w:pPr>
              <w:tabs>
                <w:tab w:val="left" w:leader="none" w:pos="360"/>
              </w:tabs>
              <w:spacing w:line="240" w:lineRule="auto"/>
              <w:jc w:val="righ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D">
            <w:pPr>
              <w:tabs>
                <w:tab w:val="left" w:leader="none" w:pos="360"/>
              </w:tabs>
              <w:spacing w:line="240" w:lineRule="auto"/>
              <w:jc w:val="right"/>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2018-2019</w:t>
            </w:r>
          </w:p>
        </w:tc>
      </w:tr>
      <w:tr>
        <w:trPr>
          <w:cantSplit w:val="0"/>
          <w:trHeight w:val="962" w:hRule="atLeast"/>
          <w:tblHeader w:val="0"/>
        </w:trPr>
        <w:tc>
          <w:tcPr>
            <w:gridSpan w:val="3"/>
            <w:tcBorders>
              <w:left w:color="000000" w:space="0" w:sz="0" w:val="nil"/>
              <w:right w:color="000000" w:space="0" w:sz="0" w:val="nil"/>
            </w:tcBorders>
            <w:vAlign w:val="top"/>
          </w:tcPr>
          <w:p w:rsidR="00000000" w:rsidDel="00000000" w:rsidP="00000000" w:rsidRDefault="00000000" w:rsidRPr="00000000" w14:paraId="0000003F">
            <w:pPr>
              <w:tabs>
                <w:tab w:val="left" w:leader="none" w:pos="360"/>
              </w:tabs>
              <w:spacing w:line="240" w:lineRule="auto"/>
              <w:ind w:left="270" w:firstLine="0"/>
              <w:rPr>
                <w:rFonts w:ascii="Times New Roman" w:cs="Times New Roman" w:eastAsia="Times New Roman" w:hAnsi="Times New Roman"/>
                <w:b w:val="1"/>
                <w:sz w:val="22"/>
                <w:szCs w:val="22"/>
                <w:vertAlign w:val="baseline"/>
              </w:rPr>
            </w:pPr>
            <w:r w:rsidDel="00000000" w:rsidR="00000000" w:rsidRPr="00000000">
              <w:rPr>
                <w:rFonts w:ascii="Times New Roman" w:cs="Times New Roman" w:eastAsia="Times New Roman" w:hAnsi="Times New Roman"/>
                <w:b w:val="1"/>
                <w:sz w:val="22"/>
                <w:szCs w:val="22"/>
                <w:rtl w:val="0"/>
              </w:rPr>
              <w:t xml:space="preserve">Library Faculty and Adjunct Professor</w:t>
            </w:r>
            <w:r w:rsidDel="00000000" w:rsidR="00000000" w:rsidRPr="00000000">
              <w:rPr>
                <w:rFonts w:ascii="Times New Roman" w:cs="Times New Roman" w:eastAsia="Times New Roman" w:hAnsi="Times New Roman"/>
                <w:b w:val="1"/>
                <w:sz w:val="22"/>
                <w:szCs w:val="22"/>
                <w:vertAlign w:val="baseline"/>
                <w:rtl w:val="0"/>
              </w:rPr>
              <w:t xml:space="preserve"> – Wake Forest University School of Law</w:t>
            </w:r>
          </w:p>
          <w:p w:rsidR="00000000" w:rsidDel="00000000" w:rsidP="00000000" w:rsidRDefault="00000000" w:rsidRPr="00000000" w14:paraId="00000040">
            <w:pPr>
              <w:tabs>
                <w:tab w:val="left" w:leader="none" w:pos="360"/>
              </w:tabs>
              <w:spacing w:line="240" w:lineRule="auto"/>
              <w:ind w:left="270" w:firstLine="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Scholarly Writing for International Lawyers, </w:t>
            </w:r>
          </w:p>
          <w:p w:rsidR="00000000" w:rsidDel="00000000" w:rsidP="00000000" w:rsidRDefault="00000000" w:rsidRPr="00000000" w14:paraId="00000041">
            <w:pPr>
              <w:tabs>
                <w:tab w:val="left" w:leader="none" w:pos="360"/>
              </w:tabs>
              <w:spacing w:line="240" w:lineRule="auto"/>
              <w:ind w:left="270" w:firstLine="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Health and Medical Research for Lawyers (Online Course),</w:t>
            </w:r>
          </w:p>
          <w:p w:rsidR="00000000" w:rsidDel="00000000" w:rsidP="00000000" w:rsidRDefault="00000000" w:rsidRPr="00000000" w14:paraId="00000042">
            <w:pPr>
              <w:tabs>
                <w:tab w:val="left" w:leader="none" w:pos="360"/>
              </w:tabs>
              <w:spacing w:line="240" w:lineRule="auto"/>
              <w:ind w:left="270" w:firstLine="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Legal Analysis, Writing, and Research (J.D. &amp; L.L.M)</w:t>
            </w:r>
          </w:p>
          <w:p w:rsidR="00000000" w:rsidDel="00000000" w:rsidP="00000000" w:rsidRDefault="00000000" w:rsidRPr="00000000" w14:paraId="00000043">
            <w:pPr>
              <w:tabs>
                <w:tab w:val="left" w:leader="none" w:pos="360"/>
              </w:tabs>
              <w:spacing w:line="240" w:lineRule="auto"/>
              <w:ind w:left="270" w:firstLine="0"/>
              <w:rPr>
                <w:rFonts w:ascii="Times New Roman" w:cs="Times New Roman" w:eastAsia="Times New Roman" w:hAnsi="Times New Roman"/>
                <w:b w:val="1"/>
                <w:sz w:val="22"/>
                <w:szCs w:val="22"/>
                <w:vertAlign w:val="baseline"/>
              </w:rPr>
            </w:pPr>
            <w:r w:rsidDel="00000000" w:rsidR="00000000" w:rsidRPr="00000000">
              <w:rPr>
                <w:rtl w:val="0"/>
              </w:rPr>
            </w:r>
          </w:p>
        </w:tc>
        <w:tc>
          <w:tcPr>
            <w:gridSpan w:val="2"/>
            <w:tcBorders>
              <w:left w:color="000000" w:space="0" w:sz="0" w:val="nil"/>
              <w:right w:color="000000" w:space="0" w:sz="0" w:val="nil"/>
            </w:tcBorders>
            <w:vAlign w:val="top"/>
          </w:tcPr>
          <w:p w:rsidR="00000000" w:rsidDel="00000000" w:rsidP="00000000" w:rsidRDefault="00000000" w:rsidRPr="00000000" w14:paraId="00000046">
            <w:pPr>
              <w:tabs>
                <w:tab w:val="left" w:leader="none" w:pos="360"/>
              </w:tabs>
              <w:spacing w:line="240" w:lineRule="auto"/>
              <w:jc w:val="right"/>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2011 - 2018</w:t>
            </w:r>
          </w:p>
        </w:tc>
      </w:tr>
      <w:tr>
        <w:trPr>
          <w:cantSplit w:val="0"/>
          <w:trHeight w:val="962" w:hRule="atLeast"/>
          <w:tblHeader w:val="0"/>
        </w:trPr>
        <w:tc>
          <w:tcPr>
            <w:gridSpan w:val="3"/>
            <w:tcBorders>
              <w:left w:color="000000" w:space="0" w:sz="0" w:val="nil"/>
              <w:right w:color="000000" w:space="0" w:sz="0" w:val="nil"/>
            </w:tcBorders>
            <w:vAlign w:val="top"/>
          </w:tcPr>
          <w:p w:rsidR="00000000" w:rsidDel="00000000" w:rsidP="00000000" w:rsidRDefault="00000000" w:rsidRPr="00000000" w14:paraId="00000048">
            <w:pPr>
              <w:tabs>
                <w:tab w:val="left" w:leader="none" w:pos="360"/>
              </w:tabs>
              <w:spacing w:line="240" w:lineRule="auto"/>
              <w:ind w:left="270" w:firstLine="0"/>
              <w:rPr>
                <w:rFonts w:ascii="Times New Roman" w:cs="Times New Roman" w:eastAsia="Times New Roman" w:hAnsi="Times New Roman"/>
                <w:b w:val="1"/>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Adjunct Assistant Professor – Charlotte School of Law</w:t>
            </w:r>
          </w:p>
          <w:p w:rsidR="00000000" w:rsidDel="00000000" w:rsidP="00000000" w:rsidRDefault="00000000" w:rsidRPr="00000000" w14:paraId="00000049">
            <w:pPr>
              <w:tabs>
                <w:tab w:val="left" w:leader="none" w:pos="360"/>
              </w:tabs>
              <w:spacing w:line="240" w:lineRule="auto"/>
              <w:ind w:left="270" w:firstLine="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Professional Responsibility</w:t>
            </w:r>
          </w:p>
          <w:p w:rsidR="00000000" w:rsidDel="00000000" w:rsidP="00000000" w:rsidRDefault="00000000" w:rsidRPr="00000000" w14:paraId="0000004A">
            <w:pPr>
              <w:tabs>
                <w:tab w:val="left" w:leader="none" w:pos="360"/>
              </w:tabs>
              <w:spacing w:line="240" w:lineRule="auto"/>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16"/>
                <w:szCs w:val="16"/>
                <w:vertAlign w:val="baseline"/>
                <w:rtl w:val="0"/>
              </w:rPr>
              <w:t xml:space="preserve">   </w:t>
            </w:r>
            <w:r w:rsidDel="00000000" w:rsidR="00000000" w:rsidRPr="00000000">
              <w:rPr>
                <w:rFonts w:ascii="Times New Roman" w:cs="Times New Roman" w:eastAsia="Times New Roman" w:hAnsi="Times New Roman"/>
                <w:b w:val="1"/>
                <w:sz w:val="22"/>
                <w:szCs w:val="22"/>
                <w:vertAlign w:val="baseline"/>
                <w:rtl w:val="0"/>
              </w:rPr>
              <w:t xml:space="preserve">   </w:t>
            </w:r>
            <w:r w:rsidDel="00000000" w:rsidR="00000000" w:rsidRPr="00000000">
              <w:rPr>
                <w:rFonts w:ascii="Times New Roman" w:cs="Times New Roman" w:eastAsia="Times New Roman" w:hAnsi="Times New Roman"/>
                <w:sz w:val="22"/>
                <w:szCs w:val="22"/>
                <w:vertAlign w:val="baseline"/>
                <w:rtl w:val="0"/>
              </w:rPr>
              <w:t xml:space="preserve">Advanced Legal Research</w:t>
            </w:r>
            <w:r w:rsidDel="00000000" w:rsidR="00000000" w:rsidRPr="00000000">
              <w:rPr>
                <w:rFonts w:ascii="Times New Roman" w:cs="Times New Roman" w:eastAsia="Times New Roman" w:hAnsi="Times New Roman"/>
                <w:b w:val="1"/>
                <w:sz w:val="22"/>
                <w:szCs w:val="22"/>
                <w:vertAlign w:val="baseline"/>
                <w:rtl w:val="0"/>
              </w:rPr>
              <w:t xml:space="preserve"> </w:t>
            </w:r>
            <w:r w:rsidDel="00000000" w:rsidR="00000000" w:rsidRPr="00000000">
              <w:rPr>
                <w:rFonts w:ascii="Times New Roman" w:cs="Times New Roman" w:eastAsia="Times New Roman" w:hAnsi="Times New Roman"/>
                <w:sz w:val="22"/>
                <w:szCs w:val="22"/>
                <w:vertAlign w:val="baseline"/>
                <w:rtl w:val="0"/>
              </w:rPr>
              <w:t xml:space="preserve">(Online Course)</w:t>
            </w:r>
            <w:r w:rsidDel="00000000" w:rsidR="00000000" w:rsidRPr="00000000">
              <w:rPr>
                <w:rtl w:val="0"/>
              </w:rPr>
            </w:r>
          </w:p>
          <w:p w:rsidR="00000000" w:rsidDel="00000000" w:rsidP="00000000" w:rsidRDefault="00000000" w:rsidRPr="00000000" w14:paraId="0000004B">
            <w:pPr>
              <w:tabs>
                <w:tab w:val="left" w:leader="none" w:pos="360"/>
              </w:tabs>
              <w:spacing w:line="240" w:lineRule="auto"/>
              <w:ind w:left="270" w:firstLine="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Lawyering Process (Legal </w:t>
            </w:r>
            <w:r w:rsidDel="00000000" w:rsidR="00000000" w:rsidRPr="00000000">
              <w:rPr>
                <w:rFonts w:ascii="Times New Roman" w:cs="Times New Roman" w:eastAsia="Times New Roman" w:hAnsi="Times New Roman"/>
                <w:sz w:val="22"/>
                <w:szCs w:val="22"/>
                <w:rtl w:val="0"/>
              </w:rPr>
              <w:t xml:space="preserve">Research and Writing)</w:t>
            </w:r>
            <w:r w:rsidDel="00000000" w:rsidR="00000000" w:rsidRPr="00000000">
              <w:rPr>
                <w:rtl w:val="0"/>
              </w:rPr>
            </w:r>
          </w:p>
          <w:p w:rsidR="00000000" w:rsidDel="00000000" w:rsidP="00000000" w:rsidRDefault="00000000" w:rsidRPr="00000000" w14:paraId="0000004C">
            <w:pPr>
              <w:tabs>
                <w:tab w:val="left" w:leader="none" w:pos="360"/>
              </w:tabs>
              <w:spacing w:line="240" w:lineRule="auto"/>
              <w:ind w:left="270" w:firstLine="0"/>
              <w:rPr>
                <w:rFonts w:ascii="Times New Roman" w:cs="Times New Roman" w:eastAsia="Times New Roman" w:hAnsi="Times New Roman"/>
                <w:b w:val="1"/>
                <w:sz w:val="22"/>
                <w:szCs w:val="22"/>
                <w:vertAlign w:val="baseline"/>
              </w:rPr>
            </w:pPr>
            <w:r w:rsidDel="00000000" w:rsidR="00000000" w:rsidRPr="00000000">
              <w:rPr>
                <w:rtl w:val="0"/>
              </w:rPr>
            </w:r>
          </w:p>
        </w:tc>
        <w:tc>
          <w:tcPr>
            <w:gridSpan w:val="2"/>
            <w:tcBorders>
              <w:left w:color="000000" w:space="0" w:sz="0" w:val="nil"/>
              <w:right w:color="000000" w:space="0" w:sz="0" w:val="nil"/>
            </w:tcBorders>
            <w:vAlign w:val="top"/>
          </w:tcPr>
          <w:p w:rsidR="00000000" w:rsidDel="00000000" w:rsidP="00000000" w:rsidRDefault="00000000" w:rsidRPr="00000000" w14:paraId="0000004F">
            <w:pPr>
              <w:tabs>
                <w:tab w:val="left" w:leader="none" w:pos="360"/>
              </w:tabs>
              <w:spacing w:line="240" w:lineRule="auto"/>
              <w:ind w:left="270" w:firstLine="0"/>
              <w:jc w:val="right"/>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2008-2011</w:t>
            </w:r>
          </w:p>
        </w:tc>
      </w:tr>
      <w:tr>
        <w:trPr>
          <w:cantSplit w:val="0"/>
          <w:trHeight w:val="205" w:hRule="atLeast"/>
          <w:tblHeader w:val="0"/>
        </w:trPr>
        <w:tc>
          <w:tcPr>
            <w:gridSpan w:val="5"/>
            <w:tcBorders>
              <w:top w:color="222222" w:space="0" w:sz="4" w:val="single"/>
              <w:left w:color="000000" w:space="0" w:sz="0" w:val="nil"/>
              <w:bottom w:color="222222" w:space="0" w:sz="4" w:val="single"/>
              <w:right w:color="000000" w:space="0" w:sz="0" w:val="nil"/>
            </w:tcBorders>
            <w:vAlign w:val="top"/>
          </w:tcPr>
          <w:p w:rsidR="00000000" w:rsidDel="00000000" w:rsidP="00000000" w:rsidRDefault="00000000" w:rsidRPr="00000000" w14:paraId="00000051">
            <w:pPr>
              <w:pStyle w:val="Heading1"/>
              <w:tabs>
                <w:tab w:val="left" w:leader="none" w:pos="360"/>
              </w:tabs>
              <w:spacing w:after="0" w:before="0" w:line="240" w:lineRule="auto"/>
              <w:rPr>
                <w:rFonts w:ascii="Times New Roman" w:cs="Times New Roman" w:eastAsia="Times New Roman" w:hAnsi="Times New Roman"/>
                <w:smallCaps w:val="0"/>
                <w:sz w:val="24"/>
                <w:szCs w:val="24"/>
                <w:vertAlign w:val="baseline"/>
              </w:rPr>
            </w:pPr>
            <w:r w:rsidDel="00000000" w:rsidR="00000000" w:rsidRPr="00000000">
              <w:rPr>
                <w:rFonts w:ascii="Times New Roman" w:cs="Times New Roman" w:eastAsia="Times New Roman" w:hAnsi="Times New Roman"/>
                <w:smallCaps w:val="1"/>
                <w:sz w:val="24"/>
                <w:szCs w:val="24"/>
                <w:vertAlign w:val="baseline"/>
                <w:rtl w:val="0"/>
              </w:rPr>
              <w:t xml:space="preserve">Professional Experience</w:t>
            </w:r>
            <w:r w:rsidDel="00000000" w:rsidR="00000000" w:rsidRPr="00000000">
              <w:rPr>
                <w:rtl w:val="0"/>
              </w:rPr>
            </w:r>
          </w:p>
        </w:tc>
      </w:tr>
      <w:tr>
        <w:trPr>
          <w:cantSplit w:val="0"/>
          <w:trHeight w:val="854" w:hRule="atLeast"/>
          <w:tblHeader w:val="0"/>
        </w:trPr>
        <w:tc>
          <w:tcPr>
            <w:tcBorders>
              <w:left w:color="000000" w:space="0" w:sz="0" w:val="nil"/>
              <w:right w:color="000000" w:space="0" w:sz="0" w:val="nil"/>
            </w:tcBorders>
            <w:vAlign w:val="top"/>
          </w:tcPr>
          <w:p w:rsidR="00000000" w:rsidDel="00000000" w:rsidP="00000000" w:rsidRDefault="00000000" w:rsidRPr="00000000" w14:paraId="00000056">
            <w:pPr>
              <w:tabs>
                <w:tab w:val="left" w:leader="none" w:pos="360"/>
              </w:tabs>
              <w:spacing w:line="240" w:lineRule="auto"/>
              <w:rPr>
                <w:rFonts w:ascii="Times New Roman" w:cs="Times New Roman" w:eastAsia="Times New Roman" w:hAnsi="Times New Roman"/>
                <w:sz w:val="24"/>
                <w:szCs w:val="24"/>
                <w:vertAlign w:val="baseline"/>
              </w:rPr>
            </w:pPr>
            <w:r w:rsidDel="00000000" w:rsidR="00000000" w:rsidRPr="00000000">
              <w:rPr>
                <w:rtl w:val="0"/>
              </w:rPr>
            </w:r>
          </w:p>
        </w:tc>
        <w:tc>
          <w:tcPr>
            <w:gridSpan w:val="4"/>
            <w:tcBorders>
              <w:left w:color="000000" w:space="0" w:sz="0" w:val="nil"/>
              <w:right w:color="000000" w:space="0" w:sz="0" w:val="nil"/>
            </w:tcBorders>
            <w:vAlign w:val="top"/>
          </w:tcPr>
          <w:p w:rsidR="00000000" w:rsidDel="00000000" w:rsidP="00000000" w:rsidRDefault="00000000" w:rsidRPr="00000000" w14:paraId="00000057">
            <w:pPr>
              <w:rPr>
                <w:rFonts w:ascii="Times New Roman" w:cs="Times New Roman" w:eastAsia="Times New Roman" w:hAnsi="Times New Roman"/>
                <w:b w:val="1"/>
                <w:i w:val="1"/>
                <w:sz w:val="22"/>
                <w:szCs w:val="22"/>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b w:val="1"/>
                <w:i w:val="1"/>
                <w:sz w:val="22"/>
                <w:szCs w:val="22"/>
                <w:rtl w:val="0"/>
              </w:rPr>
              <w:t xml:space="preserve">Academic Excellence and Bar Support Program Professor, </w:t>
            </w:r>
            <w:r w:rsidDel="00000000" w:rsidR="00000000" w:rsidRPr="00000000">
              <w:rPr>
                <w:rFonts w:ascii="Times New Roman" w:cs="Times New Roman" w:eastAsia="Times New Roman" w:hAnsi="Times New Roman"/>
                <w:i w:val="1"/>
                <w:sz w:val="22"/>
                <w:szCs w:val="22"/>
                <w:rtl w:val="0"/>
              </w:rPr>
              <w:t xml:space="preserve">2020-present</w:t>
            </w:r>
          </w:p>
          <w:p w:rsidR="00000000" w:rsidDel="00000000" w:rsidP="00000000" w:rsidRDefault="00000000" w:rsidRPr="00000000" w14:paraId="00000059">
            <w:pPr>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Wake Forest School of Law, Winston-Salem, NC </w:t>
            </w:r>
          </w:p>
          <w:p w:rsidR="00000000" w:rsidDel="00000000" w:rsidP="00000000" w:rsidRDefault="00000000" w:rsidRPr="00000000" w14:paraId="0000005A">
            <w:pPr>
              <w:rPr>
                <w:rFonts w:ascii="Times New Roman" w:cs="Times New Roman" w:eastAsia="Times New Roman" w:hAnsi="Times New Roman"/>
                <w:i w:val="1"/>
                <w:sz w:val="22"/>
                <w:szCs w:val="22"/>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Assisted with and current leader of the development and implementation of the Academic Excellence and Bar Support Program designed to address the educational needs of students at Wake Forest School of Law, in collaboration with the offices of Academic Affairs and Student Affairs. Participates in one-on-one academic counseling and advising with Wakelaw students.  Makes recommendations for new initiatives and enhancements to existing Academic Excellence practices. Collaborates with Law School faculty to plan, design, and implement programming for students to enhance their academic performance and lawyering skills. Collects and manages resources related to academic success on both Canvas and a GoogleClassroom. Analyzes student demographic data to customize programming and outreach efforts. Drafts reports regarding student performance for ABA reporting purposes. Reviews outcomes for continuous improvement in programming. Integrates diversity, equity and inclusion principles in all Academic Excellence planning, programs and practices. Teaches Academic Excellence courses to promote foundational development during the first year law school experience, specifically CASE. Maintains relationships with alumni for inclusion in mentoring and other bar support programming.</w:t>
            </w:r>
          </w:p>
          <w:p w:rsidR="00000000" w:rsidDel="00000000" w:rsidP="00000000" w:rsidRDefault="00000000" w:rsidRPr="00000000" w14:paraId="0000005C">
            <w:pPr>
              <w:rPr>
                <w:rFonts w:ascii="Times New Roman" w:cs="Times New Roman" w:eastAsia="Times New Roman" w:hAnsi="Times New Roman"/>
                <w:b w:val="1"/>
                <w:i w:val="1"/>
                <w:sz w:val="22"/>
                <w:szCs w:val="22"/>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b w:val="1"/>
                <w:i w:val="1"/>
                <w:sz w:val="22"/>
                <w:szCs w:val="22"/>
                <w:rtl w:val="0"/>
              </w:rPr>
              <w:t xml:space="preserve">Montessori Lead Teacher, </w:t>
            </w:r>
            <w:r w:rsidDel="00000000" w:rsidR="00000000" w:rsidRPr="00000000">
              <w:rPr>
                <w:rFonts w:ascii="Times New Roman" w:cs="Times New Roman" w:eastAsia="Times New Roman" w:hAnsi="Times New Roman"/>
                <w:i w:val="1"/>
                <w:sz w:val="22"/>
                <w:szCs w:val="22"/>
                <w:rtl w:val="0"/>
              </w:rPr>
              <w:t xml:space="preserve">2021-present</w:t>
            </w:r>
          </w:p>
          <w:p w:rsidR="00000000" w:rsidDel="00000000" w:rsidP="00000000" w:rsidRDefault="00000000" w:rsidRPr="00000000" w14:paraId="0000005E">
            <w:pPr>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Statesville Montessori School, Statesville, NC </w:t>
            </w:r>
          </w:p>
          <w:p w:rsidR="00000000" w:rsidDel="00000000" w:rsidP="00000000" w:rsidRDefault="00000000" w:rsidRPr="00000000" w14:paraId="0000005F">
            <w:pPr>
              <w:rPr>
                <w:rFonts w:ascii="Times New Roman" w:cs="Times New Roman" w:eastAsia="Times New Roman" w:hAnsi="Times New Roman"/>
                <w:i w:val="1"/>
                <w:sz w:val="22"/>
                <w:szCs w:val="22"/>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Develop age-appropriate Montessori curriculum for Upper Elementary classroom setting. Teach multiple subjects using Montessori pedagogy. Manage full-time Teacher Assistant. Foster an inclusive learning environment with appropriate learning modifications to meet all learners’ needs. Encourage leadership skills, mindfulness, independence and personal accountability in and throughout daily curriculum. Create a curriculum rich in culturally diverse topics to provide awareness around sensitive topics, such as an appreciation of all religions and recognition of race-related issues.</w:t>
            </w:r>
          </w:p>
          <w:p w:rsidR="00000000" w:rsidDel="00000000" w:rsidP="00000000" w:rsidRDefault="00000000" w:rsidRPr="00000000" w14:paraId="00000061">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i w:val="1"/>
                <w:sz w:val="22"/>
                <w:szCs w:val="22"/>
                <w:vertAlign w:val="baseline"/>
                <w:rtl w:val="0"/>
              </w:rPr>
              <w:t xml:space="preserve">Attorney at Law, </w:t>
            </w:r>
            <w:r w:rsidDel="00000000" w:rsidR="00000000" w:rsidRPr="00000000">
              <w:rPr>
                <w:rFonts w:ascii="Times New Roman" w:cs="Times New Roman" w:eastAsia="Times New Roman" w:hAnsi="Times New Roman"/>
                <w:sz w:val="22"/>
                <w:szCs w:val="22"/>
                <w:vertAlign w:val="baseline"/>
                <w:rtl w:val="0"/>
              </w:rPr>
              <w:t xml:space="preserve">2018-</w:t>
            </w:r>
            <w:r w:rsidDel="00000000" w:rsidR="00000000" w:rsidRPr="00000000">
              <w:rPr>
                <w:rFonts w:ascii="Times New Roman" w:cs="Times New Roman" w:eastAsia="Times New Roman" w:hAnsi="Times New Roman"/>
                <w:sz w:val="22"/>
                <w:szCs w:val="22"/>
                <w:rtl w:val="0"/>
              </w:rPr>
              <w:t xml:space="preserve">2021</w:t>
            </w:r>
            <w:r w:rsidDel="00000000" w:rsidR="00000000" w:rsidRPr="00000000">
              <w:rPr>
                <w:rtl w:val="0"/>
              </w:rPr>
            </w:r>
          </w:p>
          <w:p w:rsidR="00000000" w:rsidDel="00000000" w:rsidP="00000000" w:rsidRDefault="00000000" w:rsidRPr="00000000" w14:paraId="00000063">
            <w:pPr>
              <w:spacing w:line="240" w:lineRule="auto"/>
              <w:rPr>
                <w:rFonts w:ascii="Times New Roman" w:cs="Times New Roman" w:eastAsia="Times New Roman" w:hAnsi="Times New Roman"/>
                <w:i w:val="0"/>
                <w:sz w:val="22"/>
                <w:szCs w:val="22"/>
                <w:vertAlign w:val="baseline"/>
              </w:rPr>
            </w:pPr>
            <w:r w:rsidDel="00000000" w:rsidR="00000000" w:rsidRPr="00000000">
              <w:rPr>
                <w:rFonts w:ascii="Times New Roman" w:cs="Times New Roman" w:eastAsia="Times New Roman" w:hAnsi="Times New Roman"/>
                <w:i w:val="1"/>
                <w:sz w:val="22"/>
                <w:szCs w:val="22"/>
                <w:vertAlign w:val="baseline"/>
                <w:rtl w:val="0"/>
              </w:rPr>
              <w:t xml:space="preserve">Crosswhite, Crosswhite, &amp; Johnson, PLLC, Statesville, N.C.</w:t>
            </w: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Engaged with clients to facilitate and </w:t>
            </w:r>
            <w:r w:rsidDel="00000000" w:rsidR="00000000" w:rsidRPr="00000000">
              <w:rPr>
                <w:rFonts w:ascii="Times New Roman" w:cs="Times New Roman" w:eastAsia="Times New Roman" w:hAnsi="Times New Roman"/>
                <w:sz w:val="22"/>
                <w:szCs w:val="22"/>
                <w:rtl w:val="0"/>
              </w:rPr>
              <w:t xml:space="preserve">create</w:t>
            </w:r>
            <w:r w:rsidDel="00000000" w:rsidR="00000000" w:rsidRPr="00000000">
              <w:rPr>
                <w:rFonts w:ascii="Times New Roman" w:cs="Times New Roman" w:eastAsia="Times New Roman" w:hAnsi="Times New Roman"/>
                <w:sz w:val="22"/>
                <w:szCs w:val="22"/>
                <w:vertAlign w:val="baseline"/>
                <w:rtl w:val="0"/>
              </w:rPr>
              <w:t xml:space="preserve"> estate planning</w:t>
            </w:r>
            <w:r w:rsidDel="00000000" w:rsidR="00000000" w:rsidRPr="00000000">
              <w:rPr>
                <w:rFonts w:ascii="Times New Roman" w:cs="Times New Roman" w:eastAsia="Times New Roman" w:hAnsi="Times New Roman"/>
                <w:sz w:val="22"/>
                <w:szCs w:val="22"/>
                <w:rtl w:val="0"/>
              </w:rPr>
              <w:t xml:space="preserve"> and</w:t>
            </w:r>
            <w:r w:rsidDel="00000000" w:rsidR="00000000" w:rsidRPr="00000000">
              <w:rPr>
                <w:rFonts w:ascii="Times New Roman" w:cs="Times New Roman" w:eastAsia="Times New Roman" w:hAnsi="Times New Roman"/>
                <w:sz w:val="22"/>
                <w:szCs w:val="22"/>
                <w:vertAlign w:val="baseline"/>
                <w:rtl w:val="0"/>
              </w:rPr>
              <w:t xml:space="preserve"> real estate transactions, Medicaid and long-term care planning, guardianships, and estate administration matters. Participated in court proceedings within the Clerk of Court’s office, </w:t>
            </w:r>
            <w:r w:rsidDel="00000000" w:rsidR="00000000" w:rsidRPr="00000000">
              <w:rPr>
                <w:rFonts w:ascii="Times New Roman" w:cs="Times New Roman" w:eastAsia="Times New Roman" w:hAnsi="Times New Roman"/>
                <w:sz w:val="22"/>
                <w:szCs w:val="22"/>
                <w:rtl w:val="0"/>
              </w:rPr>
              <w:t xml:space="preserve">who</w:t>
            </w:r>
            <w:r w:rsidDel="00000000" w:rsidR="00000000" w:rsidRPr="00000000">
              <w:rPr>
                <w:rFonts w:ascii="Times New Roman" w:cs="Times New Roman" w:eastAsia="Times New Roman" w:hAnsi="Times New Roman"/>
                <w:sz w:val="22"/>
                <w:szCs w:val="22"/>
                <w:vertAlign w:val="baseline"/>
                <w:rtl w:val="0"/>
              </w:rPr>
              <w:t xml:space="preserve"> has jur</w:t>
            </w:r>
            <w:r w:rsidDel="00000000" w:rsidR="00000000" w:rsidRPr="00000000">
              <w:rPr>
                <w:rFonts w:ascii="Times New Roman" w:cs="Times New Roman" w:eastAsia="Times New Roman" w:hAnsi="Times New Roman"/>
                <w:sz w:val="22"/>
                <w:szCs w:val="22"/>
                <w:rtl w:val="0"/>
              </w:rPr>
              <w:t xml:space="preserve">isdiction over Estate and Guardianship matters</w:t>
            </w:r>
            <w:r w:rsidDel="00000000" w:rsidR="00000000" w:rsidRPr="00000000">
              <w:rPr>
                <w:rFonts w:ascii="Times New Roman" w:cs="Times New Roman" w:eastAsia="Times New Roman" w:hAnsi="Times New Roman"/>
                <w:sz w:val="22"/>
                <w:szCs w:val="22"/>
                <w:vertAlign w:val="baseline"/>
                <w:rtl w:val="0"/>
              </w:rPr>
              <w:t xml:space="preserve">. Conducted title searches for deed work to transfer real property. Drafted and recorded deeds for property transfers involved in estate planning. Completed estate accountings for audit by the Iredell County Clerk of Court. </w:t>
            </w:r>
            <w:r w:rsidDel="00000000" w:rsidR="00000000" w:rsidRPr="00000000">
              <w:rPr>
                <w:rFonts w:ascii="Times New Roman" w:cs="Times New Roman" w:eastAsia="Times New Roman" w:hAnsi="Times New Roman"/>
                <w:sz w:val="22"/>
                <w:szCs w:val="22"/>
                <w:rtl w:val="0"/>
              </w:rPr>
              <w:t xml:space="preserve">State-appointed counsel, also known as a Guardian ad Litem, for adult guardianship and incompetency proceedings.</w:t>
            </w: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vertAlign w:val="baseline"/>
                <w:rtl w:val="0"/>
              </w:rPr>
              <w:t xml:space="preserve">Direct involvement in the business of the firm, which include</w:t>
            </w:r>
            <w:r w:rsidDel="00000000" w:rsidR="00000000" w:rsidRPr="00000000">
              <w:rPr>
                <w:rFonts w:ascii="Times New Roman" w:cs="Times New Roman" w:eastAsia="Times New Roman" w:hAnsi="Times New Roman"/>
                <w:sz w:val="22"/>
                <w:szCs w:val="22"/>
                <w:rtl w:val="0"/>
              </w:rPr>
              <w:t xml:space="preserve">d</w:t>
            </w:r>
            <w:r w:rsidDel="00000000" w:rsidR="00000000" w:rsidRPr="00000000">
              <w:rPr>
                <w:rFonts w:ascii="Times New Roman" w:cs="Times New Roman" w:eastAsia="Times New Roman" w:hAnsi="Times New Roman"/>
                <w:sz w:val="22"/>
                <w:szCs w:val="22"/>
                <w:vertAlign w:val="baseline"/>
                <w:rtl w:val="0"/>
              </w:rPr>
              <w:t xml:space="preserve"> personnel management and retention, monthly and yearly budgeting, accounting and reconciliation, and marketing initiatives. </w:t>
            </w:r>
            <w:r w:rsidDel="00000000" w:rsidR="00000000" w:rsidRPr="00000000">
              <w:rPr>
                <w:rFonts w:ascii="Times New Roman" w:cs="Times New Roman" w:eastAsia="Times New Roman" w:hAnsi="Times New Roman"/>
                <w:sz w:val="22"/>
                <w:szCs w:val="22"/>
                <w:rtl w:val="0"/>
              </w:rPr>
              <w:t xml:space="preserve">Developed curriculum for</w:t>
            </w:r>
            <w:r w:rsidDel="00000000" w:rsidR="00000000" w:rsidRPr="00000000">
              <w:rPr>
                <w:rFonts w:ascii="Times New Roman" w:cs="Times New Roman" w:eastAsia="Times New Roman" w:hAnsi="Times New Roman"/>
                <w:sz w:val="22"/>
                <w:szCs w:val="22"/>
                <w:vertAlign w:val="baseline"/>
                <w:rtl w:val="0"/>
              </w:rPr>
              <w:t xml:space="preserve"> community </w:t>
            </w:r>
            <w:r w:rsidDel="00000000" w:rsidR="00000000" w:rsidRPr="00000000">
              <w:rPr>
                <w:rFonts w:ascii="Times New Roman" w:cs="Times New Roman" w:eastAsia="Times New Roman" w:hAnsi="Times New Roman"/>
                <w:sz w:val="22"/>
                <w:szCs w:val="22"/>
                <w:rtl w:val="0"/>
              </w:rPr>
              <w:t xml:space="preserve">educational events </w:t>
            </w:r>
            <w:r w:rsidDel="00000000" w:rsidR="00000000" w:rsidRPr="00000000">
              <w:rPr>
                <w:rFonts w:ascii="Times New Roman" w:cs="Times New Roman" w:eastAsia="Times New Roman" w:hAnsi="Times New Roman"/>
                <w:sz w:val="22"/>
                <w:szCs w:val="22"/>
                <w:vertAlign w:val="baseline"/>
                <w:rtl w:val="0"/>
              </w:rPr>
              <w:t xml:space="preserve">on</w:t>
            </w:r>
            <w:r w:rsidDel="00000000" w:rsidR="00000000" w:rsidRPr="00000000">
              <w:rPr>
                <w:rFonts w:ascii="Times New Roman" w:cs="Times New Roman" w:eastAsia="Times New Roman" w:hAnsi="Times New Roman"/>
                <w:sz w:val="22"/>
                <w:szCs w:val="22"/>
                <w:rtl w:val="0"/>
              </w:rPr>
              <w:t xml:space="preserve"> elder law</w:t>
            </w:r>
            <w:r w:rsidDel="00000000" w:rsidR="00000000" w:rsidRPr="00000000">
              <w:rPr>
                <w:rFonts w:ascii="Times New Roman" w:cs="Times New Roman" w:eastAsia="Times New Roman" w:hAnsi="Times New Roman"/>
                <w:sz w:val="22"/>
                <w:szCs w:val="22"/>
                <w:vertAlign w:val="baseline"/>
                <w:rtl w:val="0"/>
              </w:rPr>
              <w:t xml:space="preserve"> issues</w:t>
            </w:r>
            <w:r w:rsidDel="00000000" w:rsidR="00000000" w:rsidRPr="00000000">
              <w:rPr>
                <w:rFonts w:ascii="Times New Roman" w:cs="Times New Roman" w:eastAsia="Times New Roman" w:hAnsi="Times New Roman"/>
                <w:sz w:val="22"/>
                <w:szCs w:val="22"/>
                <w:rtl w:val="0"/>
              </w:rPr>
              <w:t xml:space="preserve"> at the Council of Aging of Iredell County, ACAP, Brookdale Assisted Living, and other locations available to the aging population of Statesville.</w:t>
            </w:r>
          </w:p>
          <w:p w:rsidR="00000000" w:rsidDel="00000000" w:rsidP="00000000" w:rsidRDefault="00000000" w:rsidRPr="00000000" w14:paraId="00000068">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Won the 2019 Future5 Awar</w:t>
            </w:r>
            <w:r w:rsidDel="00000000" w:rsidR="00000000" w:rsidRPr="00000000">
              <w:rPr>
                <w:rFonts w:ascii="Times New Roman" w:cs="Times New Roman" w:eastAsia="Times New Roman" w:hAnsi="Times New Roman"/>
                <w:sz w:val="24"/>
                <w:szCs w:val="24"/>
                <w:rtl w:val="0"/>
              </w:rPr>
              <w:t xml:space="preserve">d, </w:t>
            </w:r>
            <w:r w:rsidDel="00000000" w:rsidR="00000000" w:rsidRPr="00000000">
              <w:rPr>
                <w:rFonts w:ascii="Times New Roman" w:cs="Times New Roman" w:eastAsia="Times New Roman" w:hAnsi="Times New Roman"/>
                <w:sz w:val="22"/>
                <w:szCs w:val="22"/>
                <w:rtl w:val="0"/>
              </w:rPr>
              <w:t xml:space="preserve">a campaign that profiles extraordinary leaders who have shown a consistent effort to help create a better Statesville.</w:t>
            </w: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sz w:val="20"/>
                <w:szCs w:val="20"/>
                <w:vertAlign w:val="baseline"/>
              </w:rPr>
            </w:pPr>
            <w:r w:rsidDel="00000000" w:rsidR="00000000" w:rsidRPr="00000000">
              <w:rPr>
                <w:rtl w:val="0"/>
              </w:rPr>
            </w:r>
          </w:p>
        </w:tc>
      </w:tr>
      <w:tr>
        <w:trPr>
          <w:cantSplit w:val="0"/>
          <w:trHeight w:val="854" w:hRule="atLeast"/>
          <w:tblHeader w:val="0"/>
        </w:trPr>
        <w:tc>
          <w:tcPr>
            <w:tcBorders>
              <w:left w:color="000000" w:space="0" w:sz="0" w:val="nil"/>
              <w:right w:color="000000" w:space="0" w:sz="0" w:val="nil"/>
            </w:tcBorders>
            <w:vAlign w:val="top"/>
          </w:tcPr>
          <w:p w:rsidR="00000000" w:rsidDel="00000000" w:rsidP="00000000" w:rsidRDefault="00000000" w:rsidRPr="00000000" w14:paraId="0000006E">
            <w:pPr>
              <w:tabs>
                <w:tab w:val="left" w:leader="none" w:pos="360"/>
              </w:tabs>
              <w:spacing w:line="240" w:lineRule="auto"/>
              <w:rPr>
                <w:rFonts w:ascii="Times New Roman" w:cs="Times New Roman" w:eastAsia="Times New Roman" w:hAnsi="Times New Roman"/>
                <w:sz w:val="24"/>
                <w:szCs w:val="24"/>
                <w:vertAlign w:val="baseline"/>
              </w:rPr>
            </w:pPr>
            <w:r w:rsidDel="00000000" w:rsidR="00000000" w:rsidRPr="00000000">
              <w:rPr>
                <w:rtl w:val="0"/>
              </w:rPr>
            </w:r>
          </w:p>
        </w:tc>
        <w:tc>
          <w:tcPr>
            <w:gridSpan w:val="4"/>
            <w:tcBorders>
              <w:left w:color="000000" w:space="0" w:sz="0" w:val="nil"/>
              <w:right w:color="000000" w:space="0" w:sz="0" w:val="nil"/>
            </w:tcBorders>
            <w:vAlign w:val="top"/>
          </w:tcPr>
          <w:p w:rsidR="00000000" w:rsidDel="00000000" w:rsidP="00000000" w:rsidRDefault="00000000" w:rsidRPr="00000000" w14:paraId="0000006F">
            <w:pPr>
              <w:pStyle w:val="Heading2"/>
              <w:tabs>
                <w:tab w:val="left" w:leader="none" w:pos="360"/>
                <w:tab w:val="left" w:leader="none" w:pos="8892"/>
              </w:tabs>
              <w:spacing w:before="0" w:line="240" w:lineRule="auto"/>
              <w:rPr>
                <w:rFonts w:ascii="Times New Roman" w:cs="Times New Roman" w:eastAsia="Times New Roman" w:hAnsi="Times New Roman"/>
                <w:i w:val="0"/>
                <w:sz w:val="22"/>
                <w:szCs w:val="22"/>
                <w:vertAlign w:val="baseline"/>
              </w:rPr>
            </w:pPr>
            <w:r w:rsidDel="00000000" w:rsidR="00000000" w:rsidRPr="00000000">
              <w:rPr>
                <w:rFonts w:ascii="Times New Roman" w:cs="Times New Roman" w:eastAsia="Times New Roman" w:hAnsi="Times New Roman"/>
                <w:b w:val="1"/>
                <w:i w:val="0"/>
                <w:sz w:val="22"/>
                <w:szCs w:val="22"/>
                <w:vertAlign w:val="baseline"/>
                <w:rtl w:val="0"/>
              </w:rPr>
              <w:t xml:space="preserve">Library Faculty/Reference Librarian, </w:t>
            </w:r>
            <w:r w:rsidDel="00000000" w:rsidR="00000000" w:rsidRPr="00000000">
              <w:rPr>
                <w:rFonts w:ascii="Times New Roman" w:cs="Times New Roman" w:eastAsia="Times New Roman" w:hAnsi="Times New Roman"/>
                <w:i w:val="0"/>
                <w:sz w:val="20"/>
                <w:szCs w:val="20"/>
                <w:vertAlign w:val="baseline"/>
                <w:rtl w:val="0"/>
              </w:rPr>
              <w:t xml:space="preserve">2011-2018</w:t>
            </w:r>
            <w:r w:rsidDel="00000000" w:rsidR="00000000" w:rsidRPr="00000000">
              <w:rPr>
                <w:rFonts w:ascii="Times New Roman" w:cs="Times New Roman" w:eastAsia="Times New Roman" w:hAnsi="Times New Roman"/>
                <w:b w:val="1"/>
                <w:i w:val="0"/>
                <w:sz w:val="20"/>
                <w:szCs w:val="20"/>
                <w:vertAlign w:val="baseline"/>
                <w:rtl w:val="0"/>
              </w:rPr>
              <w:t xml:space="preserve">    </w:t>
            </w:r>
            <w:r w:rsidDel="00000000" w:rsidR="00000000" w:rsidRPr="00000000">
              <w:rPr>
                <w:rFonts w:ascii="Times New Roman" w:cs="Times New Roman" w:eastAsia="Times New Roman" w:hAnsi="Times New Roman"/>
                <w:b w:val="1"/>
                <w:i w:val="0"/>
                <w:sz w:val="22"/>
                <w:szCs w:val="22"/>
                <w:vertAlign w:val="baseline"/>
                <w:rtl w:val="0"/>
              </w:rPr>
              <w:t xml:space="preserve">                                                                                                                       </w:t>
            </w:r>
            <w:r w:rsidDel="00000000" w:rsidR="00000000" w:rsidRPr="00000000">
              <w:rPr>
                <w:rtl w:val="0"/>
              </w:rPr>
            </w:r>
          </w:p>
          <w:p w:rsidR="00000000" w:rsidDel="00000000" w:rsidP="00000000" w:rsidRDefault="00000000" w:rsidRPr="00000000" w14:paraId="00000070">
            <w:pPr>
              <w:spacing w:line="240" w:lineRule="auto"/>
              <w:rPr>
                <w:rFonts w:ascii="Times New Roman" w:cs="Times New Roman" w:eastAsia="Times New Roman" w:hAnsi="Times New Roman"/>
                <w:i w:val="0"/>
                <w:sz w:val="22"/>
                <w:szCs w:val="22"/>
                <w:vertAlign w:val="baseline"/>
              </w:rPr>
            </w:pPr>
            <w:r w:rsidDel="00000000" w:rsidR="00000000" w:rsidRPr="00000000">
              <w:rPr>
                <w:rFonts w:ascii="Times New Roman" w:cs="Times New Roman" w:eastAsia="Times New Roman" w:hAnsi="Times New Roman"/>
                <w:i w:val="1"/>
                <w:sz w:val="22"/>
                <w:szCs w:val="22"/>
                <w:vertAlign w:val="baseline"/>
                <w:rtl w:val="0"/>
              </w:rPr>
              <w:t xml:space="preserve">Wake Forest University, School of Law, Winston-Salem, N.C. | Professional Center Library</w:t>
            </w: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i w:val="0"/>
                <w:sz w:val="22"/>
                <w:szCs w:val="22"/>
                <w:vertAlign w:val="baseline"/>
              </w:rPr>
            </w:pP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Worked daily with law school faculty to p</w:t>
            </w:r>
            <w:r w:rsidDel="00000000" w:rsidR="00000000" w:rsidRPr="00000000">
              <w:rPr>
                <w:rFonts w:ascii="Times New Roman" w:cs="Times New Roman" w:eastAsia="Times New Roman" w:hAnsi="Times New Roman"/>
                <w:sz w:val="22"/>
                <w:szCs w:val="22"/>
                <w:vertAlign w:val="baseline"/>
                <w:rtl w:val="0"/>
              </w:rPr>
              <w:t xml:space="preserve">erform in-depth research on multiple platforms and databases, involving both legal and non-legal content</w:t>
            </w:r>
            <w:r w:rsidDel="00000000" w:rsidR="00000000" w:rsidRPr="00000000">
              <w:rPr>
                <w:rFonts w:ascii="Times New Roman" w:cs="Times New Roman" w:eastAsia="Times New Roman" w:hAnsi="Times New Roman"/>
                <w:sz w:val="22"/>
                <w:szCs w:val="22"/>
                <w:rtl w:val="0"/>
              </w:rPr>
              <w:t xml:space="preserve">.</w:t>
            </w:r>
            <w:r w:rsidDel="00000000" w:rsidR="00000000" w:rsidRPr="00000000">
              <w:rPr>
                <w:rFonts w:ascii="Times New Roman" w:cs="Times New Roman" w:eastAsia="Times New Roman" w:hAnsi="Times New Roman"/>
                <w:sz w:val="22"/>
                <w:szCs w:val="22"/>
                <w:vertAlign w:val="baseline"/>
                <w:rtl w:val="0"/>
              </w:rPr>
              <w:t xml:space="preserve"> </w:t>
            </w:r>
            <w:r w:rsidDel="00000000" w:rsidR="00000000" w:rsidRPr="00000000">
              <w:rPr>
                <w:rFonts w:ascii="Times New Roman" w:cs="Times New Roman" w:eastAsia="Times New Roman" w:hAnsi="Times New Roman"/>
                <w:sz w:val="22"/>
                <w:szCs w:val="22"/>
                <w:rtl w:val="0"/>
              </w:rPr>
              <w:t xml:space="preserve">C</w:t>
            </w:r>
            <w:r w:rsidDel="00000000" w:rsidR="00000000" w:rsidRPr="00000000">
              <w:rPr>
                <w:rFonts w:ascii="Times New Roman" w:cs="Times New Roman" w:eastAsia="Times New Roman" w:hAnsi="Times New Roman"/>
                <w:sz w:val="22"/>
                <w:szCs w:val="22"/>
                <w:vertAlign w:val="baseline"/>
                <w:rtl w:val="0"/>
              </w:rPr>
              <w:t xml:space="preserve">ommunicated research results to patrons and constituents</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sz w:val="22"/>
                <w:szCs w:val="22"/>
                <w:vertAlign w:val="baseline"/>
                <w:rtl w:val="0"/>
              </w:rPr>
              <w:t xml:space="preserve">Developed </w:t>
            </w:r>
            <w:r w:rsidDel="00000000" w:rsidR="00000000" w:rsidRPr="00000000">
              <w:rPr>
                <w:rFonts w:ascii="Times New Roman" w:cs="Times New Roman" w:eastAsia="Times New Roman" w:hAnsi="Times New Roman"/>
                <w:sz w:val="22"/>
                <w:szCs w:val="22"/>
                <w:rtl w:val="0"/>
              </w:rPr>
              <w:t xml:space="preserve">professional and quality relationships with faculty in an effort to provide excellent library services customized to fit each faculty member’s individual needs. Developed a new system of providing student-based research services to faculty to foster collaboration and relationships between students and faculty, as well as improving research request efficiency. </w:t>
            </w:r>
          </w:p>
          <w:p w:rsidR="00000000" w:rsidDel="00000000" w:rsidP="00000000" w:rsidRDefault="00000000" w:rsidRPr="00000000" w14:paraId="00000073">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74">
            <w:pPr>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Teaching Responsibilities: </w:t>
            </w:r>
          </w:p>
          <w:p w:rsidR="00000000" w:rsidDel="00000000" w:rsidP="00000000" w:rsidRDefault="00000000" w:rsidRPr="00000000" w14:paraId="00000075">
            <w:pP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Created individual and group goals for teaching and curriculum design. </w:t>
            </w:r>
            <w:r w:rsidDel="00000000" w:rsidR="00000000" w:rsidRPr="00000000">
              <w:rPr>
                <w:rFonts w:ascii="Times New Roman" w:cs="Times New Roman" w:eastAsia="Times New Roman" w:hAnsi="Times New Roman"/>
                <w:sz w:val="22"/>
                <w:szCs w:val="22"/>
                <w:rtl w:val="0"/>
              </w:rPr>
              <w:t xml:space="preserve">Active involvement in</w:t>
            </w:r>
            <w:r w:rsidDel="00000000" w:rsidR="00000000" w:rsidRPr="00000000">
              <w:rPr>
                <w:rFonts w:ascii="Times New Roman" w:cs="Times New Roman" w:eastAsia="Times New Roman" w:hAnsi="Times New Roman"/>
                <w:sz w:val="22"/>
                <w:szCs w:val="22"/>
                <w:vertAlign w:val="baseline"/>
                <w:rtl w:val="0"/>
              </w:rPr>
              <w:t xml:space="preserve"> curriculum committees rela</w:t>
            </w:r>
            <w:r w:rsidDel="00000000" w:rsidR="00000000" w:rsidRPr="00000000">
              <w:rPr>
                <w:rFonts w:ascii="Times New Roman" w:cs="Times New Roman" w:eastAsia="Times New Roman" w:hAnsi="Times New Roman"/>
                <w:sz w:val="22"/>
                <w:szCs w:val="22"/>
                <w:rtl w:val="0"/>
              </w:rPr>
              <w:t xml:space="preserve">ted to legal research and writing</w:t>
            </w:r>
            <w:r w:rsidDel="00000000" w:rsidR="00000000" w:rsidRPr="00000000">
              <w:rPr>
                <w:rFonts w:ascii="Times New Roman" w:cs="Times New Roman" w:eastAsia="Times New Roman" w:hAnsi="Times New Roman"/>
                <w:sz w:val="22"/>
                <w:szCs w:val="22"/>
                <w:vertAlign w:val="baseline"/>
                <w:rtl w:val="0"/>
              </w:rPr>
              <w:t xml:space="preserve"> for first year legal research courses, upper le</w:t>
            </w:r>
            <w:r w:rsidDel="00000000" w:rsidR="00000000" w:rsidRPr="00000000">
              <w:rPr>
                <w:rFonts w:ascii="Times New Roman" w:cs="Times New Roman" w:eastAsia="Times New Roman" w:hAnsi="Times New Roman"/>
                <w:sz w:val="22"/>
                <w:szCs w:val="22"/>
                <w:rtl w:val="0"/>
              </w:rPr>
              <w:t xml:space="preserve">vel research courses and subject specific classes. Developed learning objectives and measurable assessments for each course. Developed programmatic materials for teaching and learning, such as open and closed universe research assignments. Taught in-person and online. Developed online learning modules. Drafted, submitted and was awarded Technology, Teaching and Research-related grants. Engaged in Strategic Planning for the Law Library and Law School, broadly.</w:t>
            </w: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i w:val="0"/>
                <w:sz w:val="22"/>
                <w:szCs w:val="22"/>
                <w:vertAlign w:val="baseline"/>
              </w:rPr>
            </w:pPr>
            <w:r w:rsidDel="00000000" w:rsidR="00000000" w:rsidRPr="00000000">
              <w:rPr>
                <w:rFonts w:ascii="Times New Roman" w:cs="Times New Roman" w:eastAsia="Times New Roman" w:hAnsi="Times New Roman"/>
                <w:i w:val="1"/>
                <w:sz w:val="22"/>
                <w:szCs w:val="22"/>
                <w:vertAlign w:val="baseline"/>
                <w:rtl w:val="0"/>
              </w:rPr>
              <w:t xml:space="preserve">Management Responsibilities: </w:t>
            </w:r>
            <w:r w:rsidDel="00000000" w:rsidR="00000000" w:rsidRPr="00000000">
              <w:rPr>
                <w:rtl w:val="0"/>
              </w:rPr>
            </w:r>
          </w:p>
          <w:p w:rsidR="00000000" w:rsidDel="00000000" w:rsidP="00000000" w:rsidRDefault="00000000" w:rsidRPr="00000000" w14:paraId="0000007A">
            <w:pP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Managed, hired, evaluated and trained approximately ten to fifteen student Reference Research Assistants each academic year (undergraduate, 2L, &amp; 3L) who completed a wide range of legal and non-legal research projects from faculty, intra-law school departments, and other patrons. Transformed the provision of faculty services (promotion of scholarship) and project management through the use of this Ref. R.A. pool of students. Managed an average of ~2,000 hours of student worker research and scholarly projects yearly. Created, hired, and managed a library fellow position, Scholarly Research Fellow, to assist in the faculty research and projects that the reference department supported.</w:t>
            </w:r>
          </w:p>
          <w:p w:rsidR="00000000" w:rsidDel="00000000" w:rsidP="00000000" w:rsidRDefault="00000000" w:rsidRPr="00000000" w14:paraId="0000007B">
            <w:pPr>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i w:val="1"/>
                <w:sz w:val="22"/>
                <w:szCs w:val="22"/>
                <w:vertAlign w:val="baseline"/>
                <w:rtl w:val="0"/>
              </w:rPr>
              <w:t xml:space="preserve">Collection Development Responsibilities:</w:t>
            </w: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Integral involvement in the collection development policies and acquisitions for the Law Library, including annual reviews of the collection, massive weeding project to accommodate a renovation, researched comparisons of other law library collections for decision-making purposes, and facilitated focus groups with our constituents on major collection decisions. </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sz w:val="22"/>
                <w:szCs w:val="22"/>
                <w:vertAlign w:val="baseline"/>
                <w:rtl w:val="0"/>
              </w:rPr>
              <w:t xml:space="preserve">Worked directly with the Law Library director on budget issues involving personnel and for collection purchases. Developed individual and departmental strategic plans for budget cuts.</w:t>
            </w:r>
          </w:p>
          <w:p w:rsidR="00000000" w:rsidDel="00000000" w:rsidP="00000000" w:rsidRDefault="00000000" w:rsidRPr="00000000" w14:paraId="0000007E">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7F">
            <w:pPr>
              <w:ind w:left="0" w:firstLine="0"/>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Pro Bono Efforts:</w:t>
            </w:r>
          </w:p>
          <w:p w:rsidR="00000000" w:rsidDel="00000000" w:rsidP="00000000" w:rsidRDefault="00000000" w:rsidRPr="00000000" w14:paraId="00000080">
            <w:pPr>
              <w:ind w:left="0" w:firstLine="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Coordinated and </w:t>
            </w:r>
            <w:r w:rsidDel="00000000" w:rsidR="00000000" w:rsidRPr="00000000">
              <w:rPr>
                <w:rFonts w:ascii="Times New Roman" w:cs="Times New Roman" w:eastAsia="Times New Roman" w:hAnsi="Times New Roman"/>
                <w:sz w:val="22"/>
                <w:szCs w:val="22"/>
                <w:rtl w:val="0"/>
              </w:rPr>
              <w:t xml:space="preserve">m</w:t>
            </w:r>
            <w:r w:rsidDel="00000000" w:rsidR="00000000" w:rsidRPr="00000000">
              <w:rPr>
                <w:rFonts w:ascii="Times New Roman" w:cs="Times New Roman" w:eastAsia="Times New Roman" w:hAnsi="Times New Roman"/>
                <w:sz w:val="22"/>
                <w:szCs w:val="22"/>
                <w:vertAlign w:val="baseline"/>
                <w:rtl w:val="0"/>
              </w:rPr>
              <w:t xml:space="preserve">anaged the Pro Bono Prison Letter Outreach Program to respond to the need for legal information in prisons and jails across the state. </w:t>
            </w:r>
            <w:r w:rsidDel="00000000" w:rsidR="00000000" w:rsidRPr="00000000">
              <w:rPr>
                <w:rFonts w:ascii="Times New Roman" w:cs="Times New Roman" w:eastAsia="Times New Roman" w:hAnsi="Times New Roman"/>
                <w:sz w:val="22"/>
                <w:szCs w:val="22"/>
                <w:rtl w:val="0"/>
              </w:rPr>
              <w:t xml:space="preserve">This program is now wholly student-managed as a student organization. Students actively participate in this program to further their volunteer experience. This program has grown from merely providing legal information within the borders of North Carolina, to across the nation, and was recognized in The San Quentin News, </w:t>
            </w:r>
            <w:hyperlink r:id="rId7">
              <w:r w:rsidDel="00000000" w:rsidR="00000000" w:rsidRPr="00000000">
                <w:rPr>
                  <w:rFonts w:ascii="Times New Roman" w:cs="Times New Roman" w:eastAsia="Times New Roman" w:hAnsi="Times New Roman"/>
                  <w:color w:val="1155cc"/>
                  <w:sz w:val="22"/>
                  <w:szCs w:val="22"/>
                  <w:u w:val="single"/>
                  <w:rtl w:val="0"/>
                </w:rPr>
                <w:t xml:space="preserve">http://sanquentinnews.com/wp-content/uploads/2021/02/SQN-Edition_January.pdf</w:t>
              </w:r>
            </w:hyperlink>
            <w:r w:rsidDel="00000000" w:rsidR="00000000" w:rsidRPr="00000000">
              <w:rPr>
                <w:rFonts w:ascii="Times New Roman" w:cs="Times New Roman" w:eastAsia="Times New Roman" w:hAnsi="Times New Roman"/>
                <w:sz w:val="22"/>
                <w:szCs w:val="22"/>
                <w:rtl w:val="0"/>
              </w:rPr>
              <w:t xml:space="preserve">. </w:t>
            </w:r>
            <w:r w:rsidDel="00000000" w:rsidR="00000000" w:rsidRPr="00000000">
              <w:rPr>
                <w:rtl w:val="0"/>
              </w:rPr>
            </w:r>
          </w:p>
        </w:tc>
      </w:tr>
      <w:tr>
        <w:trPr>
          <w:cantSplit w:val="0"/>
          <w:trHeight w:val="1070" w:hRule="atLeast"/>
          <w:tblHeader w:val="0"/>
        </w:trPr>
        <w:tc>
          <w:tcPr>
            <w:tcBorders>
              <w:left w:color="000000" w:space="0" w:sz="0" w:val="nil"/>
              <w:right w:color="000000" w:space="0" w:sz="0" w:val="nil"/>
            </w:tcBorders>
            <w:vAlign w:val="top"/>
          </w:tcPr>
          <w:p w:rsidR="00000000" w:rsidDel="00000000" w:rsidP="00000000" w:rsidRDefault="00000000" w:rsidRPr="00000000" w14:paraId="00000084">
            <w:pPr>
              <w:tabs>
                <w:tab w:val="left" w:leader="none" w:pos="360"/>
              </w:tabs>
              <w:spacing w:line="240" w:lineRule="auto"/>
              <w:rPr>
                <w:rFonts w:ascii="Times New Roman" w:cs="Times New Roman" w:eastAsia="Times New Roman" w:hAnsi="Times New Roman"/>
                <w:sz w:val="24"/>
                <w:szCs w:val="24"/>
                <w:vertAlign w:val="baseline"/>
              </w:rPr>
            </w:pPr>
            <w:r w:rsidDel="00000000" w:rsidR="00000000" w:rsidRPr="00000000">
              <w:rPr>
                <w:rtl w:val="0"/>
              </w:rPr>
            </w:r>
          </w:p>
        </w:tc>
        <w:tc>
          <w:tcPr>
            <w:gridSpan w:val="4"/>
            <w:tcBorders>
              <w:left w:color="000000" w:space="0" w:sz="0" w:val="nil"/>
              <w:right w:color="000000" w:space="0" w:sz="0" w:val="nil"/>
            </w:tcBorders>
            <w:vAlign w:val="top"/>
          </w:tcPr>
          <w:p w:rsidR="00000000" w:rsidDel="00000000" w:rsidP="00000000" w:rsidRDefault="00000000" w:rsidRPr="00000000" w14:paraId="00000085">
            <w:pPr>
              <w:pStyle w:val="Heading2"/>
              <w:tabs>
                <w:tab w:val="left" w:leader="none" w:pos="360"/>
                <w:tab w:val="left" w:leader="none" w:pos="8892"/>
              </w:tabs>
              <w:spacing w:before="0" w:line="240" w:lineRule="auto"/>
              <w:rPr>
                <w:rFonts w:ascii="Times New Roman" w:cs="Times New Roman" w:eastAsia="Times New Roman" w:hAnsi="Times New Roman"/>
                <w:b w:val="1"/>
                <w:i w:val="0"/>
                <w:sz w:val="22"/>
                <w:szCs w:val="22"/>
              </w:rPr>
            </w:pPr>
            <w:r w:rsidDel="00000000" w:rsidR="00000000" w:rsidRPr="00000000">
              <w:rPr>
                <w:rtl w:val="0"/>
              </w:rPr>
            </w:r>
          </w:p>
          <w:p w:rsidR="00000000" w:rsidDel="00000000" w:rsidP="00000000" w:rsidRDefault="00000000" w:rsidRPr="00000000" w14:paraId="00000086">
            <w:pPr>
              <w:pStyle w:val="Heading2"/>
              <w:tabs>
                <w:tab w:val="left" w:leader="none" w:pos="360"/>
                <w:tab w:val="left" w:leader="none" w:pos="8892"/>
              </w:tabs>
              <w:spacing w:before="0" w:line="240" w:lineRule="auto"/>
              <w:rPr>
                <w:rFonts w:ascii="Times New Roman" w:cs="Times New Roman" w:eastAsia="Times New Roman" w:hAnsi="Times New Roman"/>
                <w:b w:val="1"/>
                <w:i w:val="0"/>
                <w:sz w:val="22"/>
                <w:szCs w:val="22"/>
                <w:vertAlign w:val="baseline"/>
              </w:rPr>
            </w:pPr>
            <w:r w:rsidDel="00000000" w:rsidR="00000000" w:rsidRPr="00000000">
              <w:rPr>
                <w:rFonts w:ascii="Times New Roman" w:cs="Times New Roman" w:eastAsia="Times New Roman" w:hAnsi="Times New Roman"/>
                <w:b w:val="1"/>
                <w:i w:val="0"/>
                <w:sz w:val="22"/>
                <w:szCs w:val="22"/>
                <w:vertAlign w:val="baseline"/>
                <w:rtl w:val="0"/>
              </w:rPr>
              <w:t xml:space="preserve">Electronic Resources/Reference Librarian, </w:t>
            </w:r>
            <w:r w:rsidDel="00000000" w:rsidR="00000000" w:rsidRPr="00000000">
              <w:rPr>
                <w:rFonts w:ascii="Times New Roman" w:cs="Times New Roman" w:eastAsia="Times New Roman" w:hAnsi="Times New Roman"/>
                <w:i w:val="0"/>
                <w:sz w:val="22"/>
                <w:szCs w:val="22"/>
                <w:vertAlign w:val="baseline"/>
                <w:rtl w:val="0"/>
              </w:rPr>
              <w:t xml:space="preserve">2008-2011</w:t>
            </w:r>
            <w:r w:rsidDel="00000000" w:rsidR="00000000" w:rsidRPr="00000000">
              <w:rPr>
                <w:rFonts w:ascii="Times New Roman" w:cs="Times New Roman" w:eastAsia="Times New Roman" w:hAnsi="Times New Roman"/>
                <w:b w:val="1"/>
                <w:i w:val="0"/>
                <w:sz w:val="22"/>
                <w:szCs w:val="22"/>
                <w:vertAlign w:val="baseline"/>
                <w:rtl w:val="0"/>
              </w:rPr>
              <w:t xml:space="preserve">                                                                                             </w:t>
            </w:r>
          </w:p>
          <w:p w:rsidR="00000000" w:rsidDel="00000000" w:rsidP="00000000" w:rsidRDefault="00000000" w:rsidRPr="00000000" w14:paraId="00000087">
            <w:pPr>
              <w:pStyle w:val="Heading2"/>
              <w:tabs>
                <w:tab w:val="left" w:leader="none" w:pos="360"/>
                <w:tab w:val="left" w:leader="none" w:pos="8892"/>
              </w:tabs>
              <w:spacing w:before="0" w:line="240" w:lineRule="auto"/>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i w:val="1"/>
                <w:sz w:val="22"/>
                <w:szCs w:val="22"/>
                <w:vertAlign w:val="baseline"/>
                <w:rtl w:val="0"/>
              </w:rPr>
              <w:t xml:space="preserve">Lead Reference Librarian, Charlotte School of Law, Charlotte, N.C.</w:t>
            </w:r>
            <w:r w:rsidDel="00000000" w:rsidR="00000000" w:rsidRPr="00000000">
              <w:rPr>
                <w:rtl w:val="0"/>
              </w:rPr>
            </w:r>
          </w:p>
          <w:p w:rsidR="00000000" w:rsidDel="00000000" w:rsidP="00000000" w:rsidRDefault="00000000" w:rsidRPr="00000000" w14:paraId="00000088">
            <w:pPr>
              <w:pStyle w:val="Heading2"/>
              <w:tabs>
                <w:tab w:val="left" w:leader="none" w:pos="360"/>
                <w:tab w:val="left" w:leader="none" w:pos="8333"/>
              </w:tabs>
              <w:spacing w:before="0" w:line="240" w:lineRule="auto"/>
              <w:jc w:val="both"/>
              <w:rPr>
                <w:rFonts w:ascii="Times New Roman" w:cs="Times New Roman" w:eastAsia="Times New Roman" w:hAnsi="Times New Roman"/>
                <w:i w:val="0"/>
                <w:sz w:val="22"/>
                <w:szCs w:val="22"/>
                <w:vertAlign w:val="baseline"/>
              </w:rPr>
            </w:pPr>
            <w:r w:rsidDel="00000000" w:rsidR="00000000" w:rsidRPr="00000000">
              <w:rPr>
                <w:rFonts w:ascii="Times New Roman" w:cs="Times New Roman" w:eastAsia="Times New Roman" w:hAnsi="Times New Roman"/>
                <w:i w:val="0"/>
                <w:sz w:val="22"/>
                <w:szCs w:val="22"/>
                <w:vertAlign w:val="baseline"/>
                <w:rtl w:val="0"/>
              </w:rPr>
              <w:t xml:space="preserve">Subject Matter Concentrations: Employment Law</w:t>
            </w:r>
          </w:p>
          <w:p w:rsidR="00000000" w:rsidDel="00000000" w:rsidP="00000000" w:rsidRDefault="00000000" w:rsidRPr="00000000" w14:paraId="00000089">
            <w:pPr>
              <w:rPr>
                <w:rFonts w:ascii="Times New Roman" w:cs="Times New Roman" w:eastAsia="Times New Roman" w:hAnsi="Times New Roman"/>
                <w:i w:val="1"/>
                <w:sz w:val="22"/>
                <w:szCs w:val="22"/>
              </w:rPr>
            </w:pP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i w:val="1"/>
                <w:sz w:val="22"/>
                <w:szCs w:val="22"/>
                <w:vertAlign w:val="baseline"/>
                <w:rtl w:val="0"/>
              </w:rPr>
              <w:t xml:space="preserve">Daily Responsibilities</w:t>
            </w:r>
            <w:r w:rsidDel="00000000" w:rsidR="00000000" w:rsidRPr="00000000">
              <w:rPr>
                <w:rFonts w:ascii="Times New Roman" w:cs="Times New Roman" w:eastAsia="Times New Roman" w:hAnsi="Times New Roman"/>
                <w:sz w:val="22"/>
                <w:szCs w:val="22"/>
                <w:vertAlign w:val="baseline"/>
                <w:rtl w:val="0"/>
              </w:rPr>
              <w:t xml:space="preserve">: </w:t>
            </w:r>
          </w:p>
          <w:p w:rsidR="00000000" w:rsidDel="00000000" w:rsidP="00000000" w:rsidRDefault="00000000" w:rsidRPr="00000000" w14:paraId="0000008B">
            <w:pP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Performed in-depth research on multiple platforms and databases, involving both legal and non-legal content, communicated research results to patrons and constituents; developed significant proficiency in research processes and methodologies. Provided training on emerging technologies and other advanced research techniques.</w:t>
            </w:r>
          </w:p>
          <w:p w:rsidR="00000000" w:rsidDel="00000000" w:rsidP="00000000" w:rsidRDefault="00000000" w:rsidRPr="00000000" w14:paraId="0000008C">
            <w:pPr>
              <w:jc w:val="right"/>
              <w:rPr>
                <w:rFonts w:ascii="Times New Roman" w:cs="Times New Roman" w:eastAsia="Times New Roman" w:hAnsi="Times New Roman"/>
                <w:sz w:val="20"/>
                <w:szCs w:val="20"/>
                <w:vertAlign w:val="baseline"/>
              </w:rPr>
            </w:pPr>
            <w:r w:rsidDel="00000000" w:rsidR="00000000" w:rsidRPr="00000000">
              <w:rPr>
                <w:rtl w:val="0"/>
              </w:rPr>
            </w:r>
          </w:p>
        </w:tc>
      </w:tr>
    </w:tbl>
    <w:p w:rsidR="00000000" w:rsidDel="00000000" w:rsidP="00000000" w:rsidRDefault="00000000" w:rsidRPr="00000000" w14:paraId="00000090">
      <w:pPr>
        <w:tabs>
          <w:tab w:val="left" w:leader="none" w:pos="360"/>
        </w:tabs>
        <w:rPr>
          <w:rFonts w:ascii="Times New Roman" w:cs="Times New Roman" w:eastAsia="Times New Roman" w:hAnsi="Times New Roman"/>
          <w:sz w:val="22"/>
          <w:szCs w:val="22"/>
        </w:rPr>
      </w:pPr>
      <w:r w:rsidDel="00000000" w:rsidR="00000000" w:rsidRPr="00000000">
        <w:rPr>
          <w:rtl w:val="0"/>
        </w:rPr>
      </w:r>
    </w:p>
    <w:tbl>
      <w:tblPr>
        <w:tblStyle w:val="Table2"/>
        <w:tblW w:w="11174.999999999998" w:type="dxa"/>
        <w:jc w:val="left"/>
        <w:tblInd w:w="-108.0" w:type="dxa"/>
        <w:tblLayout w:type="fixed"/>
        <w:tblLook w:val="0000"/>
      </w:tblPr>
      <w:tblGrid>
        <w:gridCol w:w="239"/>
        <w:gridCol w:w="8599"/>
        <w:gridCol w:w="1731"/>
        <w:gridCol w:w="606"/>
        <w:tblGridChange w:id="0">
          <w:tblGrid>
            <w:gridCol w:w="239"/>
            <w:gridCol w:w="8599"/>
            <w:gridCol w:w="1731"/>
            <w:gridCol w:w="606"/>
          </w:tblGrid>
        </w:tblGridChange>
      </w:tblGrid>
      <w:tr>
        <w:trPr>
          <w:cantSplit w:val="0"/>
          <w:trHeight w:val="341" w:hRule="atLeast"/>
          <w:tblHeader w:val="0"/>
        </w:trPr>
        <w:tc>
          <w:tcPr>
            <w:gridSpan w:val="4"/>
            <w:tcBorders>
              <w:top w:color="7f7f7f" w:space="0" w:sz="4" w:val="single"/>
              <w:left w:color="000000" w:space="0" w:sz="0" w:val="nil"/>
              <w:bottom w:color="7f7f7f" w:space="0" w:sz="4" w:val="single"/>
              <w:right w:color="000000" w:space="0" w:sz="0" w:val="nil"/>
            </w:tcBorders>
            <w:vAlign w:val="top"/>
          </w:tcPr>
          <w:p w:rsidR="00000000" w:rsidDel="00000000" w:rsidP="00000000" w:rsidRDefault="00000000" w:rsidRPr="00000000" w14:paraId="00000091">
            <w:pPr>
              <w:pStyle w:val="Heading1"/>
              <w:tabs>
                <w:tab w:val="left" w:leader="none" w:pos="360"/>
              </w:tabs>
              <w:rPr>
                <w:rFonts w:ascii="Times New Roman" w:cs="Times New Roman" w:eastAsia="Times New Roman" w:hAnsi="Times New Roman"/>
                <w:sz w:val="24"/>
                <w:szCs w:val="24"/>
              </w:rPr>
            </w:pPr>
            <w:bookmarkStart w:colFirst="0" w:colLast="0" w:name="_heading=h.bxtvwxail4tb" w:id="0"/>
            <w:bookmarkEnd w:id="0"/>
            <w:r w:rsidDel="00000000" w:rsidR="00000000" w:rsidRPr="00000000">
              <w:rPr>
                <w:rFonts w:ascii="Times New Roman" w:cs="Times New Roman" w:eastAsia="Times New Roman" w:hAnsi="Times New Roman"/>
                <w:sz w:val="24"/>
                <w:szCs w:val="24"/>
                <w:rtl w:val="0"/>
              </w:rPr>
              <w:t xml:space="preserve">Community Leadership (Statesville and Iredell County)</w:t>
            </w:r>
          </w:p>
        </w:tc>
      </w:tr>
      <w:tr>
        <w:trPr>
          <w:cantSplit w:val="0"/>
          <w:trHeight w:val="341" w:hRule="atLeast"/>
          <w:tblHeader w:val="0"/>
        </w:trPr>
        <w:tc>
          <w:tcPr>
            <w:gridSpan w:val="4"/>
            <w:tcBorders>
              <w:top w:color="7f7f7f" w:space="0" w:sz="4" w:val="single"/>
              <w:left w:color="000000" w:space="0" w:sz="0" w:val="nil"/>
              <w:bottom w:color="7f7f7f" w:space="0" w:sz="4" w:val="single"/>
              <w:right w:color="000000" w:space="0" w:sz="0" w:val="nil"/>
            </w:tcBorders>
            <w:vAlign w:val="top"/>
          </w:tcPr>
          <w:p w:rsidR="00000000" w:rsidDel="00000000" w:rsidP="00000000" w:rsidRDefault="00000000" w:rsidRPr="00000000" w14:paraId="00000095">
            <w:pPr>
              <w:pStyle w:val="Heading1"/>
              <w:spacing w:after="0" w:before="0" w:lineRule="auto"/>
              <w:ind w:left="720" w:firstLine="0"/>
              <w:rPr>
                <w:rFonts w:ascii="Times New Roman" w:cs="Times New Roman" w:eastAsia="Times New Roman" w:hAnsi="Times New Roman"/>
                <w:b w:val="1"/>
                <w:smallCaps w:val="0"/>
                <w:sz w:val="22"/>
                <w:szCs w:val="22"/>
              </w:rPr>
            </w:pPr>
            <w:r w:rsidDel="00000000" w:rsidR="00000000" w:rsidRPr="00000000">
              <w:rPr>
                <w:rtl w:val="0"/>
              </w:rPr>
            </w:r>
          </w:p>
          <w:p w:rsidR="00000000" w:rsidDel="00000000" w:rsidP="00000000" w:rsidRDefault="00000000" w:rsidRPr="00000000" w14:paraId="00000096">
            <w:pPr>
              <w:pStyle w:val="Heading1"/>
              <w:numPr>
                <w:ilvl w:val="0"/>
                <w:numId w:val="2"/>
              </w:numPr>
              <w:spacing w:after="0" w:before="0" w:lineRule="auto"/>
              <w:ind w:left="720" w:hanging="360"/>
              <w:rPr>
                <w:rFonts w:ascii="Calibri" w:cs="Calibri" w:eastAsia="Calibri" w:hAnsi="Calibri"/>
                <w:smallCaps w:val="0"/>
                <w:sz w:val="22"/>
                <w:szCs w:val="22"/>
              </w:rPr>
            </w:pPr>
            <w:r w:rsidDel="00000000" w:rsidR="00000000" w:rsidRPr="00000000">
              <w:rPr>
                <w:rFonts w:ascii="Times New Roman" w:cs="Times New Roman" w:eastAsia="Times New Roman" w:hAnsi="Times New Roman"/>
                <w:smallCaps w:val="0"/>
                <w:sz w:val="22"/>
                <w:szCs w:val="22"/>
                <w:rtl w:val="0"/>
              </w:rPr>
              <w:t xml:space="preserve">Leadership Team, Adult Children of Aging Parents, </w:t>
            </w:r>
            <w:r w:rsidDel="00000000" w:rsidR="00000000" w:rsidRPr="00000000">
              <w:rPr>
                <w:rFonts w:ascii="Times New Roman" w:cs="Times New Roman" w:eastAsia="Times New Roman" w:hAnsi="Times New Roman"/>
                <w:i w:val="1"/>
                <w:smallCaps w:val="0"/>
                <w:sz w:val="22"/>
                <w:szCs w:val="22"/>
                <w:rtl w:val="0"/>
              </w:rPr>
              <w:t xml:space="preserve">Non-Profit Organization, Statesville, N.C.  </w:t>
            </w:r>
            <w:r w:rsidDel="00000000" w:rsidR="00000000" w:rsidRPr="00000000">
              <w:rPr>
                <w:rFonts w:ascii="Times New Roman" w:cs="Times New Roman" w:eastAsia="Times New Roman" w:hAnsi="Times New Roman"/>
                <w:smallCaps w:val="0"/>
                <w:sz w:val="22"/>
                <w:szCs w:val="22"/>
                <w:rtl w:val="0"/>
              </w:rPr>
              <w:t xml:space="preserve">Financial coordinator and Program Director for the new Statesville Chapter of Adult Children of Aging Parents (ACAP). Part of the initial start team from macro-idea level to micro-implementation. Engage in strategic and programmatic planning for the Statesville Chapter, 2018-2020. *This chapter dissolved due to COVID.</w:t>
            </w:r>
          </w:p>
          <w:p w:rsidR="00000000" w:rsidDel="00000000" w:rsidP="00000000" w:rsidRDefault="00000000" w:rsidRPr="00000000" w14:paraId="00000097">
            <w:pPr>
              <w:pStyle w:val="Heading1"/>
              <w:spacing w:after="0" w:before="0" w:lineRule="auto"/>
              <w:ind w:left="720" w:firstLine="0"/>
              <w:rPr>
                <w:rFonts w:ascii="Times New Roman" w:cs="Times New Roman" w:eastAsia="Times New Roman" w:hAnsi="Times New Roman"/>
                <w:smallCaps w:val="0"/>
                <w:sz w:val="22"/>
                <w:szCs w:val="22"/>
              </w:rPr>
            </w:pPr>
            <w:r w:rsidDel="00000000" w:rsidR="00000000" w:rsidRPr="00000000">
              <w:rPr>
                <w:rtl w:val="0"/>
              </w:rPr>
            </w:r>
          </w:p>
          <w:p w:rsidR="00000000" w:rsidDel="00000000" w:rsidP="00000000" w:rsidRDefault="00000000" w:rsidRPr="00000000" w14:paraId="00000098">
            <w:pPr>
              <w:pStyle w:val="Heading1"/>
              <w:numPr>
                <w:ilvl w:val="0"/>
                <w:numId w:val="2"/>
              </w:numPr>
              <w:spacing w:after="0" w:before="0" w:lineRule="auto"/>
              <w:ind w:left="720" w:hanging="360"/>
              <w:rPr>
                <w:rFonts w:ascii="Calibri" w:cs="Calibri" w:eastAsia="Calibri" w:hAnsi="Calibri"/>
                <w:smallCaps w:val="0"/>
                <w:sz w:val="22"/>
                <w:szCs w:val="22"/>
              </w:rPr>
            </w:pPr>
            <w:r w:rsidDel="00000000" w:rsidR="00000000" w:rsidRPr="00000000">
              <w:rPr>
                <w:rFonts w:ascii="Times New Roman" w:cs="Times New Roman" w:eastAsia="Times New Roman" w:hAnsi="Times New Roman"/>
                <w:smallCaps w:val="0"/>
                <w:sz w:val="22"/>
                <w:szCs w:val="22"/>
                <w:rtl w:val="0"/>
              </w:rPr>
              <w:t xml:space="preserve">Elected, Board of Directors Member, Statesville Chamber of Commerce, 2021</w:t>
            </w:r>
          </w:p>
          <w:p w:rsidR="00000000" w:rsidDel="00000000" w:rsidP="00000000" w:rsidRDefault="00000000" w:rsidRPr="00000000" w14:paraId="00000099">
            <w:pPr>
              <w:pStyle w:val="Heading1"/>
              <w:spacing w:after="0" w:before="0" w:lineRule="auto"/>
              <w:rPr>
                <w:rFonts w:ascii="Times New Roman" w:cs="Times New Roman" w:eastAsia="Times New Roman" w:hAnsi="Times New Roman"/>
                <w:smallCaps w:val="0"/>
                <w:sz w:val="22"/>
                <w:szCs w:val="22"/>
              </w:rPr>
            </w:pPr>
            <w:r w:rsidDel="00000000" w:rsidR="00000000" w:rsidRPr="00000000">
              <w:rPr>
                <w:rtl w:val="0"/>
              </w:rPr>
            </w:r>
          </w:p>
          <w:p w:rsidR="00000000" w:rsidDel="00000000" w:rsidP="00000000" w:rsidRDefault="00000000" w:rsidRPr="00000000" w14:paraId="0000009A">
            <w:pPr>
              <w:pStyle w:val="Heading1"/>
              <w:numPr>
                <w:ilvl w:val="0"/>
                <w:numId w:val="2"/>
              </w:numPr>
              <w:spacing w:after="0" w:before="0" w:lineRule="auto"/>
              <w:ind w:left="720" w:hanging="360"/>
              <w:rPr>
                <w:rFonts w:ascii="Calibri" w:cs="Calibri" w:eastAsia="Calibri" w:hAnsi="Calibri"/>
                <w:smallCaps w:val="0"/>
                <w:sz w:val="22"/>
                <w:szCs w:val="22"/>
              </w:rPr>
            </w:pPr>
            <w:r w:rsidDel="00000000" w:rsidR="00000000" w:rsidRPr="00000000">
              <w:rPr>
                <w:rFonts w:ascii="Times New Roman" w:cs="Times New Roman" w:eastAsia="Times New Roman" w:hAnsi="Times New Roman"/>
                <w:smallCaps w:val="0"/>
                <w:sz w:val="22"/>
                <w:szCs w:val="22"/>
                <w:rtl w:val="0"/>
              </w:rPr>
              <w:t xml:space="preserve">Future5 Winner, Statesville Chamber of Commerce, 2019</w:t>
            </w:r>
          </w:p>
          <w:p w:rsidR="00000000" w:rsidDel="00000000" w:rsidP="00000000" w:rsidRDefault="00000000" w:rsidRPr="00000000" w14:paraId="0000009B">
            <w:pPr>
              <w:pStyle w:val="Heading1"/>
              <w:spacing w:after="0" w:before="0" w:lineRule="auto"/>
              <w:rPr>
                <w:rFonts w:ascii="Times New Roman" w:cs="Times New Roman" w:eastAsia="Times New Roman" w:hAnsi="Times New Roman"/>
                <w:smallCaps w:val="0"/>
                <w:sz w:val="22"/>
                <w:szCs w:val="22"/>
              </w:rPr>
            </w:pPr>
            <w:bookmarkStart w:colFirst="0" w:colLast="0" w:name="_heading=h.f0f9bm4bghb3" w:id="1"/>
            <w:bookmarkEnd w:id="1"/>
            <w:r w:rsidDel="00000000" w:rsidR="00000000" w:rsidRPr="00000000">
              <w:rPr>
                <w:rtl w:val="0"/>
              </w:rPr>
            </w:r>
          </w:p>
          <w:p w:rsidR="00000000" w:rsidDel="00000000" w:rsidP="00000000" w:rsidRDefault="00000000" w:rsidRPr="00000000" w14:paraId="0000009C">
            <w:pPr>
              <w:pStyle w:val="Heading1"/>
              <w:numPr>
                <w:ilvl w:val="0"/>
                <w:numId w:val="2"/>
              </w:numPr>
              <w:spacing w:after="0" w:before="0" w:lineRule="auto"/>
              <w:ind w:left="720" w:hanging="360"/>
              <w:rPr>
                <w:rFonts w:ascii="Calibri" w:cs="Calibri" w:eastAsia="Calibri" w:hAnsi="Calibri"/>
                <w:smallCaps w:val="0"/>
                <w:sz w:val="22"/>
                <w:szCs w:val="22"/>
              </w:rPr>
            </w:pPr>
            <w:bookmarkStart w:colFirst="0" w:colLast="0" w:name="_heading=h.tke26hekvwsv" w:id="2"/>
            <w:bookmarkEnd w:id="2"/>
            <w:r w:rsidDel="00000000" w:rsidR="00000000" w:rsidRPr="00000000">
              <w:rPr>
                <w:rFonts w:ascii="Times New Roman" w:cs="Times New Roman" w:eastAsia="Times New Roman" w:hAnsi="Times New Roman"/>
                <w:smallCaps w:val="0"/>
                <w:sz w:val="22"/>
                <w:szCs w:val="22"/>
                <w:rtl w:val="0"/>
              </w:rPr>
              <w:t xml:space="preserve">Girl Scout Troop Leader, Troop 13295, 2018 - present, Organizer and Volunteer Leader. Foster a positive learning environment to empower young girls to grow into strong community leaders.</w:t>
            </w:r>
          </w:p>
          <w:p w:rsidR="00000000" w:rsidDel="00000000" w:rsidP="00000000" w:rsidRDefault="00000000" w:rsidRPr="00000000" w14:paraId="0000009D">
            <w:pPr>
              <w:ind w:left="720" w:firstLine="0"/>
              <w:rPr/>
            </w:pPr>
            <w:r w:rsidDel="00000000" w:rsidR="00000000" w:rsidRPr="00000000">
              <w:rPr>
                <w:rtl w:val="0"/>
              </w:rPr>
            </w:r>
          </w:p>
        </w:tc>
      </w:tr>
      <w:tr>
        <w:trPr>
          <w:cantSplit w:val="0"/>
          <w:trHeight w:val="341" w:hRule="atLeast"/>
          <w:tblHeader w:val="0"/>
        </w:trPr>
        <w:tc>
          <w:tcPr>
            <w:gridSpan w:val="4"/>
            <w:tcBorders>
              <w:top w:color="7f7f7f" w:space="0" w:sz="4" w:val="single"/>
              <w:left w:color="000000" w:space="0" w:sz="0" w:val="nil"/>
              <w:bottom w:color="7f7f7f" w:space="0" w:sz="4" w:val="single"/>
              <w:right w:color="000000" w:space="0" w:sz="0" w:val="nil"/>
            </w:tcBorders>
            <w:vAlign w:val="top"/>
          </w:tcPr>
          <w:p w:rsidR="00000000" w:rsidDel="00000000" w:rsidP="00000000" w:rsidRDefault="00000000" w:rsidRPr="00000000" w14:paraId="000000A1">
            <w:pPr>
              <w:pStyle w:val="Heading1"/>
              <w:rPr>
                <w:rFonts w:ascii="Times New Roman" w:cs="Times New Roman" w:eastAsia="Times New Roman" w:hAnsi="Times New Roman"/>
                <w:sz w:val="24"/>
                <w:szCs w:val="24"/>
              </w:rPr>
            </w:pPr>
            <w:bookmarkStart w:colFirst="0" w:colLast="0" w:name="_heading=h.ii7qjubeojw0" w:id="3"/>
            <w:bookmarkEnd w:id="3"/>
            <w:r w:rsidDel="00000000" w:rsidR="00000000" w:rsidRPr="00000000">
              <w:rPr>
                <w:rFonts w:ascii="Times New Roman" w:cs="Times New Roman" w:eastAsia="Times New Roman" w:hAnsi="Times New Roman"/>
                <w:sz w:val="24"/>
                <w:szCs w:val="24"/>
                <w:rtl w:val="0"/>
              </w:rPr>
              <w:t xml:space="preserve">Publications</w:t>
            </w:r>
          </w:p>
        </w:tc>
      </w:tr>
      <w:tr>
        <w:trPr>
          <w:cantSplit w:val="0"/>
          <w:trHeight w:val="341" w:hRule="atLeast"/>
          <w:tblHeader w:val="0"/>
        </w:trPr>
        <w:tc>
          <w:tcPr>
            <w:gridSpan w:val="4"/>
            <w:tcBorders>
              <w:top w:color="7f7f7f" w:space="0" w:sz="4" w:val="single"/>
              <w:left w:color="000000" w:space="0" w:sz="0" w:val="nil"/>
              <w:bottom w:color="7f7f7f" w:space="0" w:sz="4" w:val="single"/>
              <w:right w:color="000000" w:space="0" w:sz="0" w:val="nil"/>
            </w:tcBorders>
            <w:vAlign w:val="top"/>
          </w:tcPr>
          <w:p w:rsidR="00000000" w:rsidDel="00000000" w:rsidP="00000000" w:rsidRDefault="00000000" w:rsidRPr="00000000" w14:paraId="000000A5">
            <w:pPr>
              <w:shd w:fill="ffffff" w:val="clear"/>
              <w:ind w:left="72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A6">
            <w:pPr>
              <w:numPr>
                <w:ilvl w:val="0"/>
                <w:numId w:val="1"/>
              </w:numPr>
              <w:shd w:fill="ffffff" w:val="clea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Christine Nero Coughlin, Sandy Patrick, Matthew Houston, and Elizabeth Johnson, </w:t>
            </w:r>
            <w:r w:rsidDel="00000000" w:rsidR="00000000" w:rsidRPr="00000000">
              <w:rPr>
                <w:rFonts w:ascii="Times New Roman" w:cs="Times New Roman" w:eastAsia="Times New Roman" w:hAnsi="Times New Roman"/>
                <w:smallCaps w:val="1"/>
                <w:sz w:val="22"/>
                <w:szCs w:val="22"/>
                <w:rtl w:val="0"/>
              </w:rPr>
              <w:t xml:space="preserve">Modern Legal Scholarship: A Guide to Producing and Publishing Scholarly and Professional Writing,</w:t>
            </w:r>
            <w:r w:rsidDel="00000000" w:rsidR="00000000" w:rsidRPr="00000000">
              <w:rPr>
                <w:rFonts w:ascii="Times New Roman" w:cs="Times New Roman" w:eastAsia="Times New Roman" w:hAnsi="Times New Roman"/>
                <w:sz w:val="22"/>
                <w:szCs w:val="22"/>
                <w:rtl w:val="0"/>
              </w:rPr>
              <w:t xml:space="preserve"> (Carolina Academic Press 2020).</w:t>
            </w:r>
          </w:p>
          <w:p w:rsidR="00000000" w:rsidDel="00000000" w:rsidP="00000000" w:rsidRDefault="00000000" w:rsidRPr="00000000" w14:paraId="000000A7">
            <w:pPr>
              <w:shd w:fill="ffffff" w:val="clear"/>
              <w:ind w:left="72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A8">
            <w:pPr>
              <w:numPr>
                <w:ilvl w:val="0"/>
                <w:numId w:val="1"/>
              </w:numPr>
              <w:shd w:fill="ffffff" w:val="clea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mallCaps w:val="1"/>
                <w:sz w:val="22"/>
                <w:szCs w:val="22"/>
                <w:rtl w:val="0"/>
              </w:rPr>
              <w:t xml:space="preserve">Sexual Orientation and the Law: A Research Bibliography Selectively Annotating Legal Literature Through 2017</w:t>
            </w:r>
            <w:r w:rsidDel="00000000" w:rsidR="00000000" w:rsidRPr="00000000">
              <w:rPr>
                <w:rFonts w:ascii="Times New Roman" w:cs="Times New Roman" w:eastAsia="Times New Roman" w:hAnsi="Times New Roman"/>
                <w:sz w:val="22"/>
                <w:szCs w:val="22"/>
                <w:rtl w:val="0"/>
              </w:rPr>
              <w:t xml:space="preserve"> (forthcoming Spring 2018) (Contributing Editor for both the Criminal Law and Domestic Violence Chapters).</w:t>
            </w:r>
          </w:p>
          <w:p w:rsidR="00000000" w:rsidDel="00000000" w:rsidP="00000000" w:rsidRDefault="00000000" w:rsidRPr="00000000" w14:paraId="000000A9">
            <w:pPr>
              <w:shd w:fill="ffffff" w:val="clea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AA">
            <w:pPr>
              <w:numPr>
                <w:ilvl w:val="0"/>
                <w:numId w:val="1"/>
              </w:numPr>
              <w:shd w:fill="ffffff" w:val="clea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Liz McCurry Johnson, </w:t>
            </w:r>
            <w:r w:rsidDel="00000000" w:rsidR="00000000" w:rsidRPr="00000000">
              <w:rPr>
                <w:rFonts w:ascii="Times New Roman" w:cs="Times New Roman" w:eastAsia="Times New Roman" w:hAnsi="Times New Roman"/>
                <w:i w:val="1"/>
                <w:sz w:val="22"/>
                <w:szCs w:val="22"/>
                <w:rtl w:val="0"/>
              </w:rPr>
              <w:t xml:space="preserve">A Case</w:t>
            </w:r>
            <w:r w:rsidDel="00000000" w:rsidR="00000000" w:rsidRPr="00000000">
              <w:rPr>
                <w:rFonts w:ascii="Times New Roman" w:cs="Times New Roman" w:eastAsia="Times New Roman" w:hAnsi="Times New Roman"/>
                <w:i w:val="1"/>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2"/>
                <w:szCs w:val="22"/>
                <w:highlight w:val="white"/>
                <w:rtl w:val="0"/>
              </w:rPr>
              <w:t xml:space="preserve">Study: Teaching Legal Research and Writing in a Fully-Integrated Way</w:t>
            </w:r>
            <w:r w:rsidDel="00000000" w:rsidR="00000000" w:rsidRPr="00000000">
              <w:rPr>
                <w:rFonts w:ascii="Times New Roman" w:cs="Times New Roman" w:eastAsia="Times New Roman" w:hAnsi="Times New Roman"/>
                <w:color w:val="222222"/>
                <w:sz w:val="22"/>
                <w:szCs w:val="22"/>
                <w:highlight w:val="white"/>
                <w:rtl w:val="0"/>
              </w:rPr>
              <w:t xml:space="preserve">, </w:t>
            </w:r>
            <w:r w:rsidDel="00000000" w:rsidR="00000000" w:rsidRPr="00000000">
              <w:rPr>
                <w:rFonts w:ascii="Times New Roman" w:cs="Times New Roman" w:eastAsia="Times New Roman" w:hAnsi="Times New Roman"/>
                <w:smallCaps w:val="1"/>
                <w:color w:val="222222"/>
                <w:sz w:val="22"/>
                <w:szCs w:val="22"/>
                <w:highlight w:val="white"/>
                <w:rtl w:val="0"/>
              </w:rPr>
              <w:t xml:space="preserve">The Second Draft</w:t>
            </w:r>
            <w:r w:rsidDel="00000000" w:rsidR="00000000" w:rsidRPr="00000000">
              <w:rPr>
                <w:rFonts w:ascii="Times New Roman" w:cs="Times New Roman" w:eastAsia="Times New Roman" w:hAnsi="Times New Roman"/>
                <w:color w:val="222222"/>
                <w:sz w:val="22"/>
                <w:szCs w:val="22"/>
                <w:highlight w:val="white"/>
                <w:rtl w:val="0"/>
              </w:rPr>
              <w:t xml:space="preserve">, 31-36, Fall 2017, also available at </w:t>
            </w:r>
            <w:hyperlink r:id="rId8">
              <w:r w:rsidDel="00000000" w:rsidR="00000000" w:rsidRPr="00000000">
                <w:rPr>
                  <w:rFonts w:ascii="Times New Roman" w:cs="Times New Roman" w:eastAsia="Times New Roman" w:hAnsi="Times New Roman"/>
                  <w:color w:val="0000ff"/>
                  <w:sz w:val="22"/>
                  <w:szCs w:val="22"/>
                  <w:highlight w:val="white"/>
                  <w:u w:val="single"/>
                  <w:rtl w:val="0"/>
                </w:rPr>
                <w:t xml:space="preserve">https://www.lwionline.org/sites/default/files/2017-10/LWI_2017SecondDraft_FALL-VOL30-2_FINAL.pdf</w:t>
              </w:r>
            </w:hyperlink>
            <w:r w:rsidDel="00000000" w:rsidR="00000000" w:rsidRPr="00000000">
              <w:rPr>
                <w:rFonts w:ascii="Times New Roman" w:cs="Times New Roman" w:eastAsia="Times New Roman" w:hAnsi="Times New Roman"/>
                <w:color w:val="222222"/>
                <w:sz w:val="22"/>
                <w:szCs w:val="22"/>
                <w:highlight w:val="white"/>
                <w:rtl w:val="0"/>
              </w:rPr>
              <w:t xml:space="preserve">. </w:t>
            </w:r>
            <w:r w:rsidDel="00000000" w:rsidR="00000000" w:rsidRPr="00000000">
              <w:rPr>
                <w:rtl w:val="0"/>
              </w:rPr>
            </w:r>
          </w:p>
          <w:p w:rsidR="00000000" w:rsidDel="00000000" w:rsidP="00000000" w:rsidRDefault="00000000" w:rsidRPr="00000000" w14:paraId="000000AB">
            <w:pPr>
              <w:shd w:fill="ffffff" w:val="clear"/>
              <w:ind w:left="72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AC">
            <w:pPr>
              <w:numPr>
                <w:ilvl w:val="0"/>
                <w:numId w:val="1"/>
              </w:numPr>
              <w:shd w:fill="ffffff" w:val="clea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Liz McCurry Johnson</w:t>
            </w:r>
            <w:r w:rsidDel="00000000" w:rsidR="00000000" w:rsidRPr="00000000">
              <w:rPr>
                <w:rFonts w:ascii="Times New Roman" w:cs="Times New Roman" w:eastAsia="Times New Roman" w:hAnsi="Times New Roman"/>
                <w:i w:val="1"/>
                <w:sz w:val="22"/>
                <w:szCs w:val="22"/>
                <w:rtl w:val="0"/>
              </w:rPr>
              <w:t xml:space="preserve">, How the North Carolina Supreme Court Severed Open Access to Data Necessary for Transparency and Government Accountability, </w:t>
            </w:r>
            <w:r w:rsidDel="00000000" w:rsidR="00000000" w:rsidRPr="00000000">
              <w:rPr>
                <w:rFonts w:ascii="Times New Roman" w:cs="Times New Roman" w:eastAsia="Times New Roman" w:hAnsi="Times New Roman"/>
                <w:sz w:val="22"/>
                <w:szCs w:val="22"/>
                <w:rtl w:val="0"/>
              </w:rPr>
              <w:t xml:space="preserve">7 </w:t>
            </w:r>
            <w:r w:rsidDel="00000000" w:rsidR="00000000" w:rsidRPr="00000000">
              <w:rPr>
                <w:rFonts w:ascii="Times New Roman" w:cs="Times New Roman" w:eastAsia="Times New Roman" w:hAnsi="Times New Roman"/>
                <w:smallCaps w:val="1"/>
                <w:sz w:val="22"/>
                <w:szCs w:val="22"/>
                <w:rtl w:val="0"/>
              </w:rPr>
              <w:t xml:space="preserve">Wake Forest J. of Law and Pol’y</w:t>
            </w:r>
            <w:r w:rsidDel="00000000" w:rsidR="00000000" w:rsidRPr="00000000">
              <w:rPr>
                <w:rFonts w:ascii="Times New Roman" w:cs="Times New Roman" w:eastAsia="Times New Roman" w:hAnsi="Times New Roman"/>
                <w:sz w:val="22"/>
                <w:szCs w:val="22"/>
                <w:rtl w:val="0"/>
              </w:rPr>
              <w:t xml:space="preserve"> 447 (2017).</w:t>
            </w:r>
          </w:p>
          <w:p w:rsidR="00000000" w:rsidDel="00000000" w:rsidP="00000000" w:rsidRDefault="00000000" w:rsidRPr="00000000" w14:paraId="000000AD">
            <w:pPr>
              <w:shd w:fill="ffffff" w:val="clear"/>
              <w:ind w:left="72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AE">
            <w:pPr>
              <w:numPr>
                <w:ilvl w:val="0"/>
                <w:numId w:val="1"/>
              </w:numPr>
              <w:shd w:fill="ffffff" w:val="clear"/>
              <w:ind w:left="720" w:hanging="360"/>
              <w:rPr>
                <w:rFonts w:ascii="Times New Roman" w:cs="Times New Roman" w:eastAsia="Times New Roman" w:hAnsi="Times New Roman"/>
                <w:sz w:val="22"/>
                <w:szCs w:val="22"/>
              </w:rPr>
            </w:pPr>
            <w:bookmarkStart w:colFirst="0" w:colLast="0" w:name="_heading=h.gjdgxs" w:id="4"/>
            <w:bookmarkEnd w:id="4"/>
            <w:r w:rsidDel="00000000" w:rsidR="00000000" w:rsidRPr="00000000">
              <w:rPr>
                <w:rFonts w:ascii="Times New Roman" w:cs="Times New Roman" w:eastAsia="Times New Roman" w:hAnsi="Times New Roman"/>
                <w:sz w:val="22"/>
                <w:szCs w:val="22"/>
                <w:rtl w:val="0"/>
              </w:rPr>
              <w:t xml:space="preserve">Liz McCurry Johnson,</w:t>
            </w:r>
            <w:r w:rsidDel="00000000" w:rsidR="00000000" w:rsidRPr="00000000">
              <w:rPr>
                <w:rFonts w:ascii="Times New Roman" w:cs="Times New Roman" w:eastAsia="Times New Roman" w:hAnsi="Times New Roman"/>
                <w:i w:val="1"/>
                <w:sz w:val="22"/>
                <w:szCs w:val="22"/>
                <w:rtl w:val="0"/>
              </w:rPr>
              <w:t xml:space="preserve"> Accessing the Practical Obscurity of the “Green Screen” Terminal</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smallCaps w:val="1"/>
                <w:sz w:val="22"/>
                <w:szCs w:val="22"/>
                <w:rtl w:val="0"/>
              </w:rPr>
              <w:t xml:space="preserve">Spectrum</w:t>
            </w:r>
            <w:r w:rsidDel="00000000" w:rsidR="00000000" w:rsidRPr="00000000">
              <w:rPr>
                <w:rFonts w:ascii="Times New Roman" w:cs="Times New Roman" w:eastAsia="Times New Roman" w:hAnsi="Times New Roman"/>
                <w:sz w:val="22"/>
                <w:szCs w:val="22"/>
                <w:rtl w:val="0"/>
              </w:rPr>
              <w:t xml:space="preserve">, 42-45, May/June 2017. Also available at </w:t>
            </w:r>
            <w:hyperlink r:id="rId9">
              <w:r w:rsidDel="00000000" w:rsidR="00000000" w:rsidRPr="00000000">
                <w:rPr>
                  <w:rFonts w:ascii="Times New Roman" w:cs="Times New Roman" w:eastAsia="Times New Roman" w:hAnsi="Times New Roman"/>
                  <w:color w:val="0000ff"/>
                  <w:sz w:val="22"/>
                  <w:szCs w:val="22"/>
                  <w:u w:val="single"/>
                  <w:rtl w:val="0"/>
                </w:rPr>
                <w:t xml:space="preserve">http://epubs.aallnet.org/i/809949-aall-spectrum-may-june-2017-volume-21-number-5/37</w:t>
              </w:r>
            </w:hyperlink>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AF">
            <w:pPr>
              <w:shd w:fill="ffffff" w:val="clea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B0">
            <w:pPr>
              <w:numPr>
                <w:ilvl w:val="0"/>
                <w:numId w:val="1"/>
              </w:numPr>
              <w:shd w:fill="ffffff" w:val="clea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Liz McCurry Johnson, Maribel Nash, and Dolly Knight, </w:t>
            </w:r>
            <w:r w:rsidDel="00000000" w:rsidR="00000000" w:rsidRPr="00000000">
              <w:rPr>
                <w:rFonts w:ascii="Times New Roman" w:cs="Times New Roman" w:eastAsia="Times New Roman" w:hAnsi="Times New Roman"/>
                <w:i w:val="1"/>
                <w:sz w:val="22"/>
                <w:szCs w:val="22"/>
                <w:rtl w:val="0"/>
              </w:rPr>
              <w:t xml:space="preserve">Reference Desk</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smallCaps w:val="1"/>
                <w:sz w:val="22"/>
                <w:szCs w:val="22"/>
                <w:rtl w:val="0"/>
              </w:rPr>
              <w:t xml:space="preserve">Spectrum</w:t>
            </w:r>
            <w:r w:rsidDel="00000000" w:rsidR="00000000" w:rsidRPr="00000000">
              <w:rPr>
                <w:rFonts w:ascii="Times New Roman" w:cs="Times New Roman" w:eastAsia="Times New Roman" w:hAnsi="Times New Roman"/>
                <w:sz w:val="22"/>
                <w:szCs w:val="22"/>
                <w:rtl w:val="0"/>
              </w:rPr>
              <w:t xml:space="preserve">. Appointment as column co-writer for six issues published annually (2017).</w:t>
            </w:r>
            <w:r w:rsidDel="00000000" w:rsidR="00000000" w:rsidRPr="00000000">
              <w:rPr>
                <w:rtl w:val="0"/>
              </w:rPr>
            </w:r>
          </w:p>
          <w:p w:rsidR="00000000" w:rsidDel="00000000" w:rsidP="00000000" w:rsidRDefault="00000000" w:rsidRPr="00000000" w14:paraId="000000B1">
            <w:pPr>
              <w:shd w:fill="ffffff" w:val="clea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B2">
            <w:pPr>
              <w:numPr>
                <w:ilvl w:val="0"/>
                <w:numId w:val="1"/>
              </w:numPr>
              <w:shd w:fill="ffffff" w:val="clea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Liz McCurry Johnson, </w:t>
            </w:r>
            <w:r w:rsidDel="00000000" w:rsidR="00000000" w:rsidRPr="00000000">
              <w:rPr>
                <w:rFonts w:ascii="Times New Roman" w:cs="Times New Roman" w:eastAsia="Times New Roman" w:hAnsi="Times New Roman"/>
                <w:i w:val="1"/>
                <w:sz w:val="22"/>
                <w:szCs w:val="22"/>
                <w:rtl w:val="0"/>
              </w:rPr>
              <w:t xml:space="preserve">Accessing Jury Selection Data in a Pre-Digital Era</w:t>
            </w:r>
            <w:r w:rsidDel="00000000" w:rsidR="00000000" w:rsidRPr="00000000">
              <w:rPr>
                <w:rFonts w:ascii="Times New Roman" w:cs="Times New Roman" w:eastAsia="Times New Roman" w:hAnsi="Times New Roman"/>
                <w:sz w:val="22"/>
                <w:szCs w:val="22"/>
                <w:rtl w:val="0"/>
              </w:rPr>
              <w:t xml:space="preserve">, 41 </w:t>
            </w:r>
            <w:r w:rsidDel="00000000" w:rsidR="00000000" w:rsidRPr="00000000">
              <w:rPr>
                <w:rFonts w:ascii="Times New Roman" w:cs="Times New Roman" w:eastAsia="Times New Roman" w:hAnsi="Times New Roman"/>
                <w:smallCaps w:val="1"/>
                <w:sz w:val="22"/>
                <w:szCs w:val="22"/>
                <w:rtl w:val="0"/>
              </w:rPr>
              <w:t xml:space="preserve">The American Journal of Trial Advocacy</w:t>
            </w:r>
            <w:r w:rsidDel="00000000" w:rsidR="00000000" w:rsidRPr="00000000">
              <w:rPr>
                <w:rFonts w:ascii="Times New Roman" w:cs="Times New Roman" w:eastAsia="Times New Roman" w:hAnsi="Times New Roman"/>
                <w:sz w:val="22"/>
                <w:szCs w:val="22"/>
                <w:rtl w:val="0"/>
              </w:rPr>
              <w:t xml:space="preserve"> 45 (2017). Note: This article was the winner of the </w:t>
            </w:r>
            <w:r w:rsidDel="00000000" w:rsidR="00000000" w:rsidRPr="00000000">
              <w:rPr>
                <w:rFonts w:ascii="Times New Roman" w:cs="Times New Roman" w:eastAsia="Times New Roman" w:hAnsi="Times New Roman"/>
                <w:smallCaps w:val="1"/>
                <w:sz w:val="22"/>
                <w:szCs w:val="22"/>
                <w:rtl w:val="0"/>
              </w:rPr>
              <w:t xml:space="preserve">National</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smallCaps w:val="1"/>
                <w:sz w:val="22"/>
                <w:szCs w:val="22"/>
                <w:rtl w:val="0"/>
              </w:rPr>
              <w:t xml:space="preserve">AALL/LexisNexis Call for Papers Award – Open Division</w:t>
            </w:r>
            <w:r w:rsidDel="00000000" w:rsidR="00000000" w:rsidRPr="00000000">
              <w:rPr>
                <w:rFonts w:ascii="Times New Roman" w:cs="Times New Roman" w:eastAsia="Times New Roman" w:hAnsi="Times New Roman"/>
                <w:sz w:val="22"/>
                <w:szCs w:val="22"/>
                <w:rtl w:val="0"/>
              </w:rPr>
              <w:t xml:space="preserve">, 2017.</w:t>
            </w:r>
          </w:p>
          <w:p w:rsidR="00000000" w:rsidDel="00000000" w:rsidP="00000000" w:rsidRDefault="00000000" w:rsidRPr="00000000" w14:paraId="000000B3">
            <w:pPr>
              <w:shd w:fill="ffffff" w:val="clear"/>
              <w:ind w:left="72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B4">
            <w:pPr>
              <w:numPr>
                <w:ilvl w:val="0"/>
                <w:numId w:val="1"/>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ALL-SIS Taskforce on Library Marketing and Outreach, </w:t>
            </w:r>
            <w:r w:rsidDel="00000000" w:rsidR="00000000" w:rsidRPr="00000000">
              <w:rPr>
                <w:rFonts w:ascii="Times New Roman" w:cs="Times New Roman" w:eastAsia="Times New Roman" w:hAnsi="Times New Roman"/>
                <w:i w:val="1"/>
                <w:sz w:val="22"/>
                <w:szCs w:val="22"/>
                <w:rtl w:val="0"/>
              </w:rPr>
              <w:t xml:space="preserve">Marketing and Outreach in Law Libraries: A White Paper</w:t>
            </w:r>
            <w:r w:rsidDel="00000000" w:rsidR="00000000" w:rsidRPr="00000000">
              <w:rPr>
                <w:rFonts w:ascii="Times New Roman" w:cs="Times New Roman" w:eastAsia="Times New Roman" w:hAnsi="Times New Roman"/>
                <w:sz w:val="22"/>
                <w:szCs w:val="22"/>
                <w:rtl w:val="0"/>
              </w:rPr>
              <w:t xml:space="preserve">, 105 </w:t>
            </w:r>
            <w:r w:rsidDel="00000000" w:rsidR="00000000" w:rsidRPr="00000000">
              <w:rPr>
                <w:rFonts w:ascii="Times New Roman" w:cs="Times New Roman" w:eastAsia="Times New Roman" w:hAnsi="Times New Roman"/>
                <w:smallCaps w:val="1"/>
                <w:sz w:val="22"/>
                <w:szCs w:val="22"/>
                <w:rtl w:val="0"/>
              </w:rPr>
              <w:t xml:space="preserve">Law L. J.</w:t>
            </w:r>
            <w:r w:rsidDel="00000000" w:rsidR="00000000" w:rsidRPr="00000000">
              <w:rPr>
                <w:rFonts w:ascii="Times New Roman" w:cs="Times New Roman" w:eastAsia="Times New Roman" w:hAnsi="Times New Roman"/>
                <w:sz w:val="22"/>
                <w:szCs w:val="22"/>
                <w:rtl w:val="0"/>
              </w:rPr>
              <w:t xml:space="preserve"> 525 (2013).</w:t>
            </w:r>
          </w:p>
          <w:p w:rsidR="00000000" w:rsidDel="00000000" w:rsidP="00000000" w:rsidRDefault="00000000" w:rsidRPr="00000000" w14:paraId="000000B5">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B6">
            <w:pPr>
              <w:numPr>
                <w:ilvl w:val="0"/>
                <w:numId w:val="1"/>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Liz McCurry Johnson, CALI (The Center for Computer-Assisted Legal Instruction) Lesson, Healthcare Law Research: An Introduction, available at </w:t>
            </w:r>
            <w:hyperlink r:id="rId10">
              <w:r w:rsidDel="00000000" w:rsidR="00000000" w:rsidRPr="00000000">
                <w:rPr>
                  <w:rFonts w:ascii="Times New Roman" w:cs="Times New Roman" w:eastAsia="Times New Roman" w:hAnsi="Times New Roman"/>
                  <w:color w:val="0000ff"/>
                  <w:sz w:val="22"/>
                  <w:szCs w:val="22"/>
                  <w:u w:val="single"/>
                  <w:rtl w:val="0"/>
                </w:rPr>
                <w:t xml:space="preserve">http://www.cali.org/user/381403</w:t>
              </w:r>
            </w:hyperlink>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0B7">
            <w:pPr>
              <w:ind w:left="72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B8">
            <w:pPr>
              <w:numPr>
                <w:ilvl w:val="0"/>
                <w:numId w:val="1"/>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Liz McCurry Johnson, “[Book Review] Sutton, Victoria, The Legal Kiss: The Legal Aspects of the Kiss.” AALL Spectrum Blog (February 6, 2012), </w:t>
            </w:r>
            <w:r w:rsidDel="00000000" w:rsidR="00000000" w:rsidRPr="00000000">
              <w:rPr>
                <w:rFonts w:ascii="Times New Roman" w:cs="Times New Roman" w:eastAsia="Times New Roman" w:hAnsi="Times New Roman"/>
                <w:i w:val="1"/>
                <w:sz w:val="22"/>
                <w:szCs w:val="22"/>
                <w:rtl w:val="0"/>
              </w:rPr>
              <w:t xml:space="preserve">available at </w:t>
            </w:r>
            <w:hyperlink r:id="rId11">
              <w:r w:rsidDel="00000000" w:rsidR="00000000" w:rsidRPr="00000000">
                <w:rPr>
                  <w:rFonts w:ascii="Times New Roman" w:cs="Times New Roman" w:eastAsia="Times New Roman" w:hAnsi="Times New Roman"/>
                  <w:i w:val="1"/>
                  <w:color w:val="0000ff"/>
                  <w:sz w:val="22"/>
                  <w:szCs w:val="22"/>
                  <w:u w:val="single"/>
                  <w:rtl w:val="0"/>
                </w:rPr>
                <w:t xml:space="preserve">http://aallspectrum.wordpress.com/2012/02/06/book-review-the-legal-kiss/</w:t>
              </w:r>
            </w:hyperlink>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0B9">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BA">
            <w:pPr>
              <w:numPr>
                <w:ilvl w:val="0"/>
                <w:numId w:val="1"/>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Masino, Anthony and Elizabeth McCurry, “The American Recovery and Reinvestment Act of 2009 – Imputed Governmental Tort Liability Immunity,” 36 </w:t>
            </w:r>
            <w:r w:rsidDel="00000000" w:rsidR="00000000" w:rsidRPr="00000000">
              <w:rPr>
                <w:rFonts w:ascii="Times New Roman" w:cs="Times New Roman" w:eastAsia="Times New Roman" w:hAnsi="Times New Roman"/>
                <w:smallCaps w:val="1"/>
                <w:sz w:val="22"/>
                <w:szCs w:val="22"/>
                <w:rtl w:val="0"/>
              </w:rPr>
              <w:t xml:space="preserve">Southern Business Review</w:t>
            </w:r>
            <w:r w:rsidDel="00000000" w:rsidR="00000000" w:rsidRPr="00000000">
              <w:rPr>
                <w:rFonts w:ascii="Times New Roman" w:cs="Times New Roman" w:eastAsia="Times New Roman" w:hAnsi="Times New Roman"/>
                <w:sz w:val="22"/>
                <w:szCs w:val="22"/>
                <w:rtl w:val="0"/>
              </w:rPr>
              <w:t xml:space="preserve"> 11 (Winter 2011).</w:t>
            </w:r>
          </w:p>
          <w:p w:rsidR="00000000" w:rsidDel="00000000" w:rsidP="00000000" w:rsidRDefault="00000000" w:rsidRPr="00000000" w14:paraId="000000BB">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BC">
            <w:pPr>
              <w:numPr>
                <w:ilvl w:val="0"/>
                <w:numId w:val="1"/>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Masino, Anthony, and Elizabeth McCurry, “Government Healthcare Oversight – The Hidden Costs of Form 1099,” 26 </w:t>
            </w:r>
            <w:r w:rsidDel="00000000" w:rsidR="00000000" w:rsidRPr="00000000">
              <w:rPr>
                <w:rFonts w:ascii="Times New Roman" w:cs="Times New Roman" w:eastAsia="Times New Roman" w:hAnsi="Times New Roman"/>
                <w:smallCaps w:val="1"/>
                <w:sz w:val="22"/>
                <w:szCs w:val="22"/>
                <w:rtl w:val="0"/>
              </w:rPr>
              <w:t xml:space="preserve">Southern Business Review</w:t>
            </w:r>
            <w:r w:rsidDel="00000000" w:rsidR="00000000" w:rsidRPr="00000000">
              <w:rPr>
                <w:rFonts w:ascii="Times New Roman" w:cs="Times New Roman" w:eastAsia="Times New Roman" w:hAnsi="Times New Roman"/>
                <w:sz w:val="22"/>
                <w:szCs w:val="22"/>
                <w:rtl w:val="0"/>
              </w:rPr>
              <w:t xml:space="preserve"> 37 (Winter 2011).</w:t>
            </w:r>
          </w:p>
          <w:p w:rsidR="00000000" w:rsidDel="00000000" w:rsidP="00000000" w:rsidRDefault="00000000" w:rsidRPr="00000000" w14:paraId="000000BD">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BE">
            <w:pPr>
              <w:numPr>
                <w:ilvl w:val="0"/>
                <w:numId w:val="1"/>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Author, “[Book Review] Goldberg, Gerald A. Practical Lawyering: The Skills You Did Not Learn in Law School”. New York: Kaplan Publishing, 2009,” 102 </w:t>
            </w:r>
            <w:r w:rsidDel="00000000" w:rsidR="00000000" w:rsidRPr="00000000">
              <w:rPr>
                <w:rFonts w:ascii="Times New Roman" w:cs="Times New Roman" w:eastAsia="Times New Roman" w:hAnsi="Times New Roman"/>
                <w:smallCaps w:val="1"/>
                <w:sz w:val="22"/>
                <w:szCs w:val="22"/>
                <w:rtl w:val="0"/>
              </w:rPr>
              <w:t xml:space="preserve">Law Libr. J.</w:t>
            </w:r>
            <w:r w:rsidDel="00000000" w:rsidR="00000000" w:rsidRPr="00000000">
              <w:rPr>
                <w:rFonts w:ascii="Times New Roman" w:cs="Times New Roman" w:eastAsia="Times New Roman" w:hAnsi="Times New Roman"/>
                <w:sz w:val="22"/>
                <w:szCs w:val="22"/>
                <w:rtl w:val="0"/>
              </w:rPr>
              <w:t xml:space="preserve"> 479 (2010).</w:t>
            </w:r>
          </w:p>
          <w:p w:rsidR="00000000" w:rsidDel="00000000" w:rsidP="00000000" w:rsidRDefault="00000000" w:rsidRPr="00000000" w14:paraId="000000BF">
            <w:pPr>
              <w:rPr>
                <w:rFonts w:ascii="Times New Roman" w:cs="Times New Roman" w:eastAsia="Times New Roman" w:hAnsi="Times New Roman"/>
                <w:sz w:val="22"/>
                <w:szCs w:val="22"/>
              </w:rPr>
            </w:pPr>
            <w:r w:rsidDel="00000000" w:rsidR="00000000" w:rsidRPr="00000000">
              <w:rPr>
                <w:rtl w:val="0"/>
              </w:rPr>
            </w:r>
          </w:p>
        </w:tc>
      </w:tr>
      <w:tr>
        <w:trPr>
          <w:cantSplit w:val="0"/>
          <w:trHeight w:val="341" w:hRule="atLeast"/>
          <w:tblHeader w:val="0"/>
        </w:trPr>
        <w:tc>
          <w:tcPr>
            <w:gridSpan w:val="4"/>
            <w:tcBorders>
              <w:top w:color="7f7f7f" w:space="0" w:sz="4" w:val="single"/>
              <w:left w:color="000000" w:space="0" w:sz="0" w:val="nil"/>
              <w:bottom w:color="7f7f7f" w:space="0" w:sz="4" w:val="single"/>
              <w:right w:color="000000" w:space="0" w:sz="0" w:val="nil"/>
            </w:tcBorders>
            <w:vAlign w:val="top"/>
          </w:tcPr>
          <w:p w:rsidR="00000000" w:rsidDel="00000000" w:rsidP="00000000" w:rsidRDefault="00000000" w:rsidRPr="00000000" w14:paraId="000000C3">
            <w:pPr>
              <w:shd w:fill="ffffff" w:val="clea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mallCaps w:val="1"/>
                <w:sz w:val="24"/>
                <w:szCs w:val="24"/>
                <w:rtl w:val="0"/>
              </w:rPr>
              <w:t xml:space="preserve">Presentations and Other Professional Accomplishments</w:t>
            </w:r>
            <w:r w:rsidDel="00000000" w:rsidR="00000000" w:rsidRPr="00000000">
              <w:rPr>
                <w:rtl w:val="0"/>
              </w:rPr>
            </w:r>
          </w:p>
        </w:tc>
      </w:tr>
    </w:tbl>
    <w:p w:rsidR="00000000" w:rsidDel="00000000" w:rsidP="00000000" w:rsidRDefault="00000000" w:rsidRPr="00000000" w14:paraId="000000C7">
      <w:pPr>
        <w:shd w:fill="ffffff" w:val="clea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C8">
      <w:pPr>
        <w:numPr>
          <w:ilvl w:val="0"/>
          <w:numId w:val="1"/>
        </w:numPr>
        <w:shd w:fill="ffffff" w:val="clea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Co-Presenter, The Doctrinal Dilemma, Coordinating Writing Assignments with Other 1L Courses, Legal Writing Institute One-Day Workshop – Legal Writing: Passport to the Profession with Christine Nero Coughlin and Russell Gold, December 2017.</w:t>
      </w:r>
    </w:p>
    <w:p w:rsidR="00000000" w:rsidDel="00000000" w:rsidP="00000000" w:rsidRDefault="00000000" w:rsidRPr="00000000" w14:paraId="000000C9">
      <w:pPr>
        <w:shd w:fill="ffffff" w:val="clear"/>
        <w:ind w:left="72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CA">
      <w:pPr>
        <w:numPr>
          <w:ilvl w:val="0"/>
          <w:numId w:val="1"/>
        </w:numPr>
        <w:shd w:fill="ffffff" w:val="clea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Presenter</w:t>
      </w:r>
      <w:r w:rsidDel="00000000" w:rsidR="00000000" w:rsidRPr="00000000">
        <w:rPr>
          <w:rFonts w:ascii="Times New Roman" w:cs="Times New Roman" w:eastAsia="Times New Roman" w:hAnsi="Times New Roman"/>
          <w:i w:val="1"/>
          <w:sz w:val="22"/>
          <w:szCs w:val="22"/>
          <w:rtl w:val="0"/>
        </w:rPr>
        <w:t xml:space="preserve">, Librarian As Author</w:t>
      </w:r>
      <w:r w:rsidDel="00000000" w:rsidR="00000000" w:rsidRPr="00000000">
        <w:rPr>
          <w:rFonts w:ascii="Times New Roman" w:cs="Times New Roman" w:eastAsia="Times New Roman" w:hAnsi="Times New Roman"/>
          <w:sz w:val="22"/>
          <w:szCs w:val="22"/>
          <w:rtl w:val="0"/>
        </w:rPr>
        <w:t xml:space="preserve">, AALL Annual Meeting/Conference, July 2017.</w:t>
      </w:r>
    </w:p>
    <w:p w:rsidR="00000000" w:rsidDel="00000000" w:rsidP="00000000" w:rsidRDefault="00000000" w:rsidRPr="00000000" w14:paraId="000000CB">
      <w:pPr>
        <w:shd w:fill="ffffff" w:val="clear"/>
        <w:ind w:left="72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CC">
      <w:pPr>
        <w:numPr>
          <w:ilvl w:val="0"/>
          <w:numId w:val="1"/>
        </w:numPr>
        <w:shd w:fill="ffffff" w:val="clea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National Award Winner, AALL/LexisNexis Call for Papers, Open Division, </w:t>
      </w:r>
      <w:r w:rsidDel="00000000" w:rsidR="00000000" w:rsidRPr="00000000">
        <w:rPr>
          <w:rFonts w:ascii="Times New Roman" w:cs="Times New Roman" w:eastAsia="Times New Roman" w:hAnsi="Times New Roman"/>
          <w:i w:val="1"/>
          <w:sz w:val="22"/>
          <w:szCs w:val="22"/>
          <w:rtl w:val="0"/>
        </w:rPr>
        <w:t xml:space="preserve">The Practical Obscurity of the Green Screen Terminal: A Case Study on Accessing Jury Selection Data</w:t>
      </w:r>
      <w:r w:rsidDel="00000000" w:rsidR="00000000" w:rsidRPr="00000000">
        <w:rPr>
          <w:rFonts w:ascii="Times New Roman" w:cs="Times New Roman" w:eastAsia="Times New Roman" w:hAnsi="Times New Roman"/>
          <w:sz w:val="22"/>
          <w:szCs w:val="22"/>
          <w:rtl w:val="0"/>
        </w:rPr>
        <w:t xml:space="preserve"> (April 2017).</w:t>
      </w:r>
    </w:p>
    <w:p w:rsidR="00000000" w:rsidDel="00000000" w:rsidP="00000000" w:rsidRDefault="00000000" w:rsidRPr="00000000" w14:paraId="000000CD">
      <w:pPr>
        <w:shd w:fill="ffffff" w:val="clea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CE">
      <w:pPr>
        <w:numPr>
          <w:ilvl w:val="0"/>
          <w:numId w:val="1"/>
        </w:numPr>
        <w:shd w:fill="ffffff" w:val="clea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Co-Presenter, </w:t>
      </w:r>
      <w:r w:rsidDel="00000000" w:rsidR="00000000" w:rsidRPr="00000000">
        <w:rPr>
          <w:rFonts w:ascii="Times New Roman" w:cs="Times New Roman" w:eastAsia="Times New Roman" w:hAnsi="Times New Roman"/>
          <w:i w:val="1"/>
          <w:sz w:val="22"/>
          <w:szCs w:val="22"/>
          <w:rtl w:val="0"/>
        </w:rPr>
        <w:t xml:space="preserve">Medical Malpractice Claims Related to Cataract Surgery</w:t>
      </w:r>
      <w:r w:rsidDel="00000000" w:rsidR="00000000" w:rsidRPr="00000000">
        <w:rPr>
          <w:rFonts w:ascii="Times New Roman" w:cs="Times New Roman" w:eastAsia="Times New Roman" w:hAnsi="Times New Roman"/>
          <w:sz w:val="22"/>
          <w:szCs w:val="22"/>
          <w:rtl w:val="0"/>
        </w:rPr>
        <w:t xml:space="preserve">, 34</w:t>
      </w:r>
      <w:r w:rsidDel="00000000" w:rsidR="00000000" w:rsidRPr="00000000">
        <w:rPr>
          <w:rFonts w:ascii="Times New Roman" w:cs="Times New Roman" w:eastAsia="Times New Roman" w:hAnsi="Times New Roman"/>
          <w:sz w:val="22"/>
          <w:szCs w:val="22"/>
          <w:vertAlign w:val="superscript"/>
          <w:rtl w:val="0"/>
        </w:rPr>
        <w:t xml:space="preserve">th</w:t>
      </w:r>
      <w:r w:rsidDel="00000000" w:rsidR="00000000" w:rsidRPr="00000000">
        <w:rPr>
          <w:rFonts w:ascii="Times New Roman" w:cs="Times New Roman" w:eastAsia="Times New Roman" w:hAnsi="Times New Roman"/>
          <w:sz w:val="22"/>
          <w:szCs w:val="22"/>
          <w:rtl w:val="0"/>
        </w:rPr>
        <w:t xml:space="preserve"> Annual Eye Center Conference with Jenna Benson, M.D., April 2017.</w:t>
      </w:r>
    </w:p>
    <w:p w:rsidR="00000000" w:rsidDel="00000000" w:rsidP="00000000" w:rsidRDefault="00000000" w:rsidRPr="00000000" w14:paraId="000000CF">
      <w:pPr>
        <w:shd w:fill="ffffff" w:val="clear"/>
        <w:ind w:left="72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D0">
      <w:pPr>
        <w:numPr>
          <w:ilvl w:val="0"/>
          <w:numId w:val="1"/>
        </w:numPr>
        <w:shd w:fill="ffffff" w:val="clea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Presenter, </w:t>
      </w:r>
      <w:r w:rsidDel="00000000" w:rsidR="00000000" w:rsidRPr="00000000">
        <w:rPr>
          <w:rFonts w:ascii="Times New Roman" w:cs="Times New Roman" w:eastAsia="Times New Roman" w:hAnsi="Times New Roman"/>
          <w:i w:val="1"/>
          <w:sz w:val="22"/>
          <w:szCs w:val="22"/>
          <w:rtl w:val="0"/>
        </w:rPr>
        <w:t xml:space="preserve">The Impact of the LexisNexis Risk Management v. A.O.C. Case on Public Records and Access to Information,</w:t>
      </w:r>
      <w:r w:rsidDel="00000000" w:rsidR="00000000" w:rsidRPr="00000000">
        <w:rPr>
          <w:rFonts w:ascii="Times New Roman" w:cs="Times New Roman" w:eastAsia="Times New Roman" w:hAnsi="Times New Roman"/>
          <w:sz w:val="22"/>
          <w:szCs w:val="22"/>
          <w:rtl w:val="0"/>
        </w:rPr>
        <w:t xml:space="preserve"> by invitation, Cornell Law Library, April 2017.</w:t>
      </w:r>
    </w:p>
    <w:p w:rsidR="00000000" w:rsidDel="00000000" w:rsidP="00000000" w:rsidRDefault="00000000" w:rsidRPr="00000000" w14:paraId="000000D1">
      <w:pPr>
        <w:shd w:fill="ffffff" w:val="clear"/>
        <w:ind w:left="72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D2">
      <w:pPr>
        <w:numPr>
          <w:ilvl w:val="0"/>
          <w:numId w:val="1"/>
        </w:numPr>
        <w:shd w:fill="ffffff" w:val="clea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Co-Presenter, </w:t>
      </w:r>
      <w:r w:rsidDel="00000000" w:rsidR="00000000" w:rsidRPr="00000000">
        <w:rPr>
          <w:rFonts w:ascii="Times New Roman" w:cs="Times New Roman" w:eastAsia="Times New Roman" w:hAnsi="Times New Roman"/>
          <w:i w:val="1"/>
          <w:sz w:val="22"/>
          <w:szCs w:val="22"/>
          <w:rtl w:val="0"/>
        </w:rPr>
        <w:t xml:space="preserve">Smooch, Curtsey, or Fist-Bump: Cultural Awareness in Our Day-to-Day Interactions </w:t>
      </w:r>
      <w:r w:rsidDel="00000000" w:rsidR="00000000" w:rsidRPr="00000000">
        <w:rPr>
          <w:rFonts w:ascii="Times New Roman" w:cs="Times New Roman" w:eastAsia="Times New Roman" w:hAnsi="Times New Roman"/>
          <w:sz w:val="22"/>
          <w:szCs w:val="22"/>
          <w:rtl w:val="0"/>
        </w:rPr>
        <w:t xml:space="preserve">with Prof. Barbara Lentz, SEAALL Annual Meeting (April 2017).</w:t>
      </w:r>
    </w:p>
    <w:p w:rsidR="00000000" w:rsidDel="00000000" w:rsidP="00000000" w:rsidRDefault="00000000" w:rsidRPr="00000000" w14:paraId="000000D3">
      <w:pPr>
        <w:shd w:fill="ffffff" w:val="clea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D4">
      <w:pPr>
        <w:numPr>
          <w:ilvl w:val="0"/>
          <w:numId w:val="1"/>
        </w:numPr>
        <w:shd w:fill="ffffff" w:val="clea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Presenter, </w:t>
      </w:r>
      <w:r w:rsidDel="00000000" w:rsidR="00000000" w:rsidRPr="00000000">
        <w:rPr>
          <w:rFonts w:ascii="Times New Roman" w:cs="Times New Roman" w:eastAsia="Times New Roman" w:hAnsi="Times New Roman"/>
          <w:i w:val="1"/>
          <w:sz w:val="22"/>
          <w:szCs w:val="22"/>
          <w:rtl w:val="0"/>
        </w:rPr>
        <w:t xml:space="preserve">The Impact of the LexisNexis Risk Management v. N.C. A.O.C. Decision on Policy Researchers,</w:t>
      </w:r>
      <w:r w:rsidDel="00000000" w:rsidR="00000000" w:rsidRPr="00000000">
        <w:rPr>
          <w:rFonts w:ascii="Times New Roman" w:cs="Times New Roman" w:eastAsia="Times New Roman" w:hAnsi="Times New Roman"/>
          <w:sz w:val="22"/>
          <w:szCs w:val="22"/>
          <w:rtl w:val="0"/>
        </w:rPr>
        <w:t xml:space="preserve"> SEAALL Annual Meeting (April 2017).</w:t>
      </w:r>
    </w:p>
    <w:p w:rsidR="00000000" w:rsidDel="00000000" w:rsidP="00000000" w:rsidRDefault="00000000" w:rsidRPr="00000000" w14:paraId="000000D5">
      <w:pPr>
        <w:shd w:fill="ffffff" w:val="clea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D6">
      <w:pPr>
        <w:numPr>
          <w:ilvl w:val="0"/>
          <w:numId w:val="1"/>
        </w:numPr>
        <w:shd w:fill="ffffff" w:val="clea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Participant (By application and acceptance only), American Association of Law Libraries Leadership Academy (April 2016).</w:t>
      </w:r>
    </w:p>
    <w:p w:rsidR="00000000" w:rsidDel="00000000" w:rsidP="00000000" w:rsidRDefault="00000000" w:rsidRPr="00000000" w14:paraId="000000D7">
      <w:pPr>
        <w:shd w:fill="ffffff" w:val="clear"/>
        <w:ind w:left="36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D8">
      <w:pPr>
        <w:numPr>
          <w:ilvl w:val="0"/>
          <w:numId w:val="1"/>
        </w:numPr>
        <w:shd w:fill="ffffff" w:val="clea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Presenter, </w:t>
      </w:r>
      <w:r w:rsidDel="00000000" w:rsidR="00000000" w:rsidRPr="00000000">
        <w:rPr>
          <w:rFonts w:ascii="Times New Roman" w:cs="Times New Roman" w:eastAsia="Times New Roman" w:hAnsi="Times New Roman"/>
          <w:i w:val="1"/>
          <w:sz w:val="22"/>
          <w:szCs w:val="22"/>
          <w:rtl w:val="0"/>
        </w:rPr>
        <w:t xml:space="preserve">Promoting the Discoverability of Faculty Scholarship </w:t>
      </w:r>
      <w:r w:rsidDel="00000000" w:rsidR="00000000" w:rsidRPr="00000000">
        <w:rPr>
          <w:rFonts w:ascii="Times New Roman" w:cs="Times New Roman" w:eastAsia="Times New Roman" w:hAnsi="Times New Roman"/>
          <w:sz w:val="22"/>
          <w:szCs w:val="22"/>
          <w:rtl w:val="0"/>
        </w:rPr>
        <w:t xml:space="preserve">(45 min. Program) Joint SWALL/ SEAALL Annual Meeting (April 2016).</w:t>
      </w:r>
    </w:p>
    <w:p w:rsidR="00000000" w:rsidDel="00000000" w:rsidP="00000000" w:rsidRDefault="00000000" w:rsidRPr="00000000" w14:paraId="000000D9">
      <w:pPr>
        <w:shd w:fill="ffffff" w:val="clea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DA">
      <w:pPr>
        <w:numPr>
          <w:ilvl w:val="0"/>
          <w:numId w:val="1"/>
        </w:numPr>
        <w:shd w:fill="ffffff" w:val="clea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Presenter, </w:t>
      </w:r>
      <w:r w:rsidDel="00000000" w:rsidR="00000000" w:rsidRPr="00000000">
        <w:rPr>
          <w:rFonts w:ascii="Times New Roman" w:cs="Times New Roman" w:eastAsia="Times New Roman" w:hAnsi="Times New Roman"/>
          <w:i w:val="1"/>
          <w:sz w:val="22"/>
          <w:szCs w:val="22"/>
          <w:rtl w:val="0"/>
        </w:rPr>
        <w:t xml:space="preserve">Studying the Secondary Trauma of Capital Defenders </w:t>
      </w:r>
      <w:r w:rsidDel="00000000" w:rsidR="00000000" w:rsidRPr="00000000">
        <w:rPr>
          <w:rFonts w:ascii="Times New Roman" w:cs="Times New Roman" w:eastAsia="Times New Roman" w:hAnsi="Times New Roman"/>
          <w:sz w:val="22"/>
          <w:szCs w:val="22"/>
          <w:rtl w:val="0"/>
        </w:rPr>
        <w:t xml:space="preserve">(Ignite Talk), Joint SWALL/ SEAALL Annual Meeting (April 2016).</w:t>
      </w:r>
    </w:p>
    <w:p w:rsidR="00000000" w:rsidDel="00000000" w:rsidP="00000000" w:rsidRDefault="00000000" w:rsidRPr="00000000" w14:paraId="000000DB">
      <w:pPr>
        <w:shd w:fill="ffffff" w:val="clea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DC">
      <w:pPr>
        <w:numPr>
          <w:ilvl w:val="0"/>
          <w:numId w:val="1"/>
        </w:numPr>
        <w:shd w:fill="ffffff" w:val="clea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Presenter, </w:t>
      </w:r>
      <w:r w:rsidDel="00000000" w:rsidR="00000000" w:rsidRPr="00000000">
        <w:rPr>
          <w:rFonts w:ascii="Times New Roman" w:cs="Times New Roman" w:eastAsia="Times New Roman" w:hAnsi="Times New Roman"/>
          <w:i w:val="1"/>
          <w:sz w:val="22"/>
          <w:szCs w:val="22"/>
          <w:rtl w:val="0"/>
        </w:rPr>
        <w:t xml:space="preserve">The Organic Growth of a R.A. Pool</w:t>
      </w:r>
      <w:r w:rsidDel="00000000" w:rsidR="00000000" w:rsidRPr="00000000">
        <w:rPr>
          <w:rFonts w:ascii="Times New Roman" w:cs="Times New Roman" w:eastAsia="Times New Roman" w:hAnsi="Times New Roman"/>
          <w:sz w:val="22"/>
          <w:szCs w:val="22"/>
          <w:rtl w:val="0"/>
        </w:rPr>
        <w:t xml:space="preserve"> (Ignite Talk), Joint SWALL/ SEAALL Annual Meeting (April 2016).</w:t>
      </w:r>
    </w:p>
    <w:p w:rsidR="00000000" w:rsidDel="00000000" w:rsidP="00000000" w:rsidRDefault="00000000" w:rsidRPr="00000000" w14:paraId="000000DD">
      <w:pPr>
        <w:shd w:fill="ffffff" w:val="clear"/>
        <w:ind w:left="72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DE">
      <w:pPr>
        <w:numPr>
          <w:ilvl w:val="0"/>
          <w:numId w:val="1"/>
        </w:numPr>
        <w:shd w:fill="ffffff" w:val="clea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Jury Sunshine Project (Organization of 30 + field researchers, professionals, and students, in the collection of jury data on over 1,200 jury trials within the North Carolina Criminal Justice System from all 100 counties for a total of over 20,000 jury members and other applicable data points. Creation and manipulation of data for future public access and statistical analysis) (January 2013-2018).</w:t>
      </w:r>
    </w:p>
    <w:p w:rsidR="00000000" w:rsidDel="00000000" w:rsidP="00000000" w:rsidRDefault="00000000" w:rsidRPr="00000000" w14:paraId="000000DF">
      <w:pPr>
        <w:shd w:fill="ffffff" w:val="clear"/>
        <w:ind w:left="720" w:firstLine="0"/>
        <w:rPr>
          <w:rFonts w:ascii="Times New Roman" w:cs="Times New Roman" w:eastAsia="Times New Roman" w:hAnsi="Times New Roman"/>
          <w:color w:val="222222"/>
          <w:sz w:val="22"/>
          <w:szCs w:val="22"/>
        </w:rPr>
      </w:pPr>
      <w:r w:rsidDel="00000000" w:rsidR="00000000" w:rsidRPr="00000000">
        <w:rPr>
          <w:rtl w:val="0"/>
        </w:rPr>
      </w:r>
    </w:p>
    <w:p w:rsidR="00000000" w:rsidDel="00000000" w:rsidP="00000000" w:rsidRDefault="00000000" w:rsidRPr="00000000" w14:paraId="000000E0">
      <w:pPr>
        <w:numPr>
          <w:ilvl w:val="0"/>
          <w:numId w:val="1"/>
        </w:numPr>
        <w:shd w:fill="ffffff" w:val="clear"/>
        <w:ind w:left="720" w:hanging="360"/>
        <w:rPr>
          <w:rFonts w:ascii="Times New Roman" w:cs="Times New Roman" w:eastAsia="Times New Roman" w:hAnsi="Times New Roman"/>
          <w:color w:val="222222"/>
          <w:sz w:val="22"/>
          <w:szCs w:val="22"/>
        </w:rPr>
      </w:pPr>
      <w:r w:rsidDel="00000000" w:rsidR="00000000" w:rsidRPr="00000000">
        <w:rPr>
          <w:rFonts w:ascii="Times New Roman" w:cs="Times New Roman" w:eastAsia="Times New Roman" w:hAnsi="Times New Roman"/>
          <w:color w:val="222222"/>
          <w:sz w:val="22"/>
          <w:szCs w:val="22"/>
          <w:rtl w:val="0"/>
        </w:rPr>
        <w:t xml:space="preserve">Participant, Working Group on Distance Learning in Legal Education, William Mitchell College of Law, (Sept. 2014).</w:t>
      </w:r>
    </w:p>
    <w:p w:rsidR="00000000" w:rsidDel="00000000" w:rsidP="00000000" w:rsidRDefault="00000000" w:rsidRPr="00000000" w14:paraId="000000E1">
      <w:pPr>
        <w:ind w:left="72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E2">
      <w:pPr>
        <w:numPr>
          <w:ilvl w:val="0"/>
          <w:numId w:val="1"/>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Presenter, Poster Presentation, </w:t>
      </w:r>
      <w:r w:rsidDel="00000000" w:rsidR="00000000" w:rsidRPr="00000000">
        <w:rPr>
          <w:rFonts w:ascii="Times New Roman" w:cs="Times New Roman" w:eastAsia="Times New Roman" w:hAnsi="Times New Roman"/>
          <w:i w:val="1"/>
          <w:sz w:val="22"/>
          <w:szCs w:val="22"/>
          <w:rtl w:val="0"/>
        </w:rPr>
        <w:t xml:space="preserve">Let the Sunshine In: Access to Jury Data; Project Management and Faculty Services</w:t>
      </w:r>
      <w:r w:rsidDel="00000000" w:rsidR="00000000" w:rsidRPr="00000000">
        <w:rPr>
          <w:rFonts w:ascii="Times New Roman" w:cs="Times New Roman" w:eastAsia="Times New Roman" w:hAnsi="Times New Roman"/>
          <w:sz w:val="22"/>
          <w:szCs w:val="22"/>
          <w:rtl w:val="0"/>
        </w:rPr>
        <w:t xml:space="preserve">, American Association of Law Libraries Annual Meeting (July 2014).</w:t>
      </w:r>
    </w:p>
    <w:p w:rsidR="00000000" w:rsidDel="00000000" w:rsidP="00000000" w:rsidRDefault="00000000" w:rsidRPr="00000000" w14:paraId="000000E3">
      <w:pPr>
        <w:ind w:left="72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E4">
      <w:pPr>
        <w:numPr>
          <w:ilvl w:val="0"/>
          <w:numId w:val="1"/>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Grant Winner, </w:t>
      </w:r>
      <w:r w:rsidDel="00000000" w:rsidR="00000000" w:rsidRPr="00000000">
        <w:rPr>
          <w:rFonts w:ascii="Times New Roman" w:cs="Times New Roman" w:eastAsia="Times New Roman" w:hAnsi="Times New Roman"/>
          <w:i w:val="1"/>
          <w:sz w:val="22"/>
          <w:szCs w:val="22"/>
          <w:rtl w:val="0"/>
        </w:rPr>
        <w:t xml:space="preserve">Flipping Your Classroom with Panopto,</w:t>
      </w:r>
      <w:r w:rsidDel="00000000" w:rsidR="00000000" w:rsidRPr="00000000">
        <w:rPr>
          <w:rFonts w:ascii="Times New Roman" w:cs="Times New Roman" w:eastAsia="Times New Roman" w:hAnsi="Times New Roman"/>
          <w:sz w:val="22"/>
          <w:szCs w:val="22"/>
          <w:rtl w:val="0"/>
        </w:rPr>
        <w:t xml:space="preserve"> WFU Provost’s Summer Grants for Exploration of Educational Technology (STEP) (Summer 2014). Includes multiple on-campus presentations of exploratory findings.</w:t>
      </w:r>
    </w:p>
    <w:p w:rsidR="00000000" w:rsidDel="00000000" w:rsidP="00000000" w:rsidRDefault="00000000" w:rsidRPr="00000000" w14:paraId="000000E5">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E6">
      <w:pPr>
        <w:numPr>
          <w:ilvl w:val="0"/>
          <w:numId w:val="1"/>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Presenter, </w:t>
      </w:r>
      <w:r w:rsidDel="00000000" w:rsidR="00000000" w:rsidRPr="00000000">
        <w:rPr>
          <w:rFonts w:ascii="Times New Roman" w:cs="Times New Roman" w:eastAsia="Times New Roman" w:hAnsi="Times New Roman"/>
          <w:i w:val="1"/>
          <w:sz w:val="22"/>
          <w:szCs w:val="22"/>
          <w:rtl w:val="0"/>
        </w:rPr>
        <w:t xml:space="preserve">Open the Shades and Let the Sunshine In,</w:t>
      </w:r>
      <w:r w:rsidDel="00000000" w:rsidR="00000000" w:rsidRPr="00000000">
        <w:rPr>
          <w:rFonts w:ascii="Times New Roman" w:cs="Times New Roman" w:eastAsia="Times New Roman" w:hAnsi="Times New Roman"/>
          <w:sz w:val="22"/>
          <w:szCs w:val="22"/>
          <w:rtl w:val="0"/>
        </w:rPr>
        <w:t xml:space="preserve"> (Jury Sunshine Project) Southeastern Chapter of American Association of Law Libraries (April 5, 2014).</w:t>
      </w:r>
    </w:p>
    <w:p w:rsidR="00000000" w:rsidDel="00000000" w:rsidP="00000000" w:rsidRDefault="00000000" w:rsidRPr="00000000" w14:paraId="000000E7">
      <w:pPr>
        <w:tabs>
          <w:tab w:val="left" w:leader="none" w:pos="4586"/>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r>
    </w:p>
    <w:p w:rsidR="00000000" w:rsidDel="00000000" w:rsidP="00000000" w:rsidRDefault="00000000" w:rsidRPr="00000000" w14:paraId="000000E8">
      <w:pPr>
        <w:numPr>
          <w:ilvl w:val="0"/>
          <w:numId w:val="1"/>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Presenter, </w:t>
      </w:r>
      <w:r w:rsidDel="00000000" w:rsidR="00000000" w:rsidRPr="00000000">
        <w:rPr>
          <w:rFonts w:ascii="Times New Roman" w:cs="Times New Roman" w:eastAsia="Times New Roman" w:hAnsi="Times New Roman"/>
          <w:i w:val="1"/>
          <w:sz w:val="22"/>
          <w:szCs w:val="22"/>
          <w:rtl w:val="0"/>
        </w:rPr>
        <w:t xml:space="preserve">Improving Course Website Design and Pairing Technology with Writing Assignments In Legal Research &amp; Writing Classes</w:t>
      </w:r>
      <w:r w:rsidDel="00000000" w:rsidR="00000000" w:rsidRPr="00000000">
        <w:rPr>
          <w:rFonts w:ascii="Times New Roman" w:cs="Times New Roman" w:eastAsia="Times New Roman" w:hAnsi="Times New Roman"/>
          <w:sz w:val="22"/>
          <w:szCs w:val="22"/>
          <w:rtl w:val="0"/>
        </w:rPr>
        <w:t xml:space="preserve">, Carolinas Legal Research and Writing Colloquium (May 17, 2013). Co-Presenting with Barbara Lentz (Legal Analysis, Writing and Research Professor, Wake Forest School of Law).</w:t>
      </w:r>
    </w:p>
    <w:p w:rsidR="00000000" w:rsidDel="00000000" w:rsidP="00000000" w:rsidRDefault="00000000" w:rsidRPr="00000000" w14:paraId="000000E9">
      <w:pPr>
        <w:ind w:left="72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EA">
      <w:pPr>
        <w:numPr>
          <w:ilvl w:val="0"/>
          <w:numId w:val="1"/>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Presenter, </w:t>
      </w:r>
      <w:r w:rsidDel="00000000" w:rsidR="00000000" w:rsidRPr="00000000">
        <w:rPr>
          <w:rFonts w:ascii="Times New Roman" w:cs="Times New Roman" w:eastAsia="Times New Roman" w:hAnsi="Times New Roman"/>
          <w:i w:val="1"/>
          <w:sz w:val="22"/>
          <w:szCs w:val="22"/>
          <w:rtl w:val="0"/>
        </w:rPr>
        <w:t xml:space="preserve">“I shot the serif.” Creating Effective and Attractive Marketing Materials for Your Library</w:t>
      </w:r>
      <w:r w:rsidDel="00000000" w:rsidR="00000000" w:rsidRPr="00000000">
        <w:rPr>
          <w:rFonts w:ascii="Times New Roman" w:cs="Times New Roman" w:eastAsia="Times New Roman" w:hAnsi="Times New Roman"/>
          <w:sz w:val="22"/>
          <w:szCs w:val="22"/>
          <w:rtl w:val="0"/>
        </w:rPr>
        <w:t xml:space="preserve">, SEAALL Annual Meeting (April 19, 2013). Co-presenting with Jordan Gilbertson (Reference Librarian, Yale Law School Lillian Goldman Law Library), and Deborah Elizabeth Schander (Reference/Student Services Librarian, Georgia State University College of Law).</w:t>
      </w:r>
    </w:p>
    <w:p w:rsidR="00000000" w:rsidDel="00000000" w:rsidP="00000000" w:rsidRDefault="00000000" w:rsidRPr="00000000" w14:paraId="000000EB">
      <w:pPr>
        <w:ind w:left="72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EC">
      <w:pPr>
        <w:numPr>
          <w:ilvl w:val="0"/>
          <w:numId w:val="1"/>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Presenter, </w:t>
      </w:r>
      <w:r w:rsidDel="00000000" w:rsidR="00000000" w:rsidRPr="00000000">
        <w:rPr>
          <w:rFonts w:ascii="Times New Roman" w:cs="Times New Roman" w:eastAsia="Times New Roman" w:hAnsi="Times New Roman"/>
          <w:i w:val="1"/>
          <w:sz w:val="22"/>
          <w:szCs w:val="22"/>
          <w:rtl w:val="0"/>
        </w:rPr>
        <w:t xml:space="preserve">Find it Free and Fast on the Net: Strategies for Legal Research on the Web,</w:t>
      </w:r>
      <w:r w:rsidDel="00000000" w:rsidR="00000000" w:rsidRPr="00000000">
        <w:rPr>
          <w:rFonts w:ascii="Times New Roman" w:cs="Times New Roman" w:eastAsia="Times New Roman" w:hAnsi="Times New Roman"/>
          <w:sz w:val="22"/>
          <w:szCs w:val="22"/>
          <w:rtl w:val="0"/>
        </w:rPr>
        <w:t xml:space="preserve"> (Sessions –</w:t>
      </w:r>
      <w:r w:rsidDel="00000000" w:rsidR="00000000" w:rsidRPr="00000000">
        <w:rPr>
          <w:rFonts w:ascii="Times New Roman" w:cs="Times New Roman" w:eastAsia="Times New Roman" w:hAnsi="Times New Roman"/>
          <w:i w:val="1"/>
          <w:sz w:val="22"/>
          <w:szCs w:val="22"/>
          <w:rtl w:val="0"/>
        </w:rPr>
        <w:t xml:space="preserve"> Searching like a Pro</w:t>
      </w:r>
      <w:r w:rsidDel="00000000" w:rsidR="00000000" w:rsidRPr="00000000">
        <w:rPr>
          <w:rFonts w:ascii="Times New Roman" w:cs="Times New Roman" w:eastAsia="Times New Roman" w:hAnsi="Times New Roman"/>
          <w:sz w:val="22"/>
          <w:szCs w:val="22"/>
          <w:rtl w:val="0"/>
        </w:rPr>
        <w:t xml:space="preserve"> and </w:t>
      </w:r>
      <w:r w:rsidDel="00000000" w:rsidR="00000000" w:rsidRPr="00000000">
        <w:rPr>
          <w:rFonts w:ascii="Times New Roman" w:cs="Times New Roman" w:eastAsia="Times New Roman" w:hAnsi="Times New Roman"/>
          <w:i w:val="1"/>
          <w:sz w:val="22"/>
          <w:szCs w:val="22"/>
          <w:rtl w:val="0"/>
        </w:rPr>
        <w:t xml:space="preserve">Finding “Practice” Tools</w:t>
      </w:r>
      <w:r w:rsidDel="00000000" w:rsidR="00000000" w:rsidRPr="00000000">
        <w:rPr>
          <w:rFonts w:ascii="Times New Roman" w:cs="Times New Roman" w:eastAsia="Times New Roman" w:hAnsi="Times New Roman"/>
          <w:sz w:val="22"/>
          <w:szCs w:val="22"/>
          <w:rtl w:val="0"/>
        </w:rPr>
        <w:t xml:space="preserve">), National Business Institute, Continuing Legal Education (February 28, 2013).</w:t>
      </w:r>
    </w:p>
    <w:p w:rsidR="00000000" w:rsidDel="00000000" w:rsidP="00000000" w:rsidRDefault="00000000" w:rsidRPr="00000000" w14:paraId="000000ED">
      <w:pPr>
        <w:ind w:left="720" w:firstLine="0"/>
        <w:rPr>
          <w:rFonts w:ascii="Times New Roman" w:cs="Times New Roman" w:eastAsia="Times New Roman" w:hAnsi="Times New Roman"/>
          <w:sz w:val="22"/>
          <w:szCs w:val="22"/>
          <w:highlight w:val="yellow"/>
        </w:rPr>
      </w:pPr>
      <w:r w:rsidDel="00000000" w:rsidR="00000000" w:rsidRPr="00000000">
        <w:rPr>
          <w:rtl w:val="0"/>
        </w:rPr>
      </w:r>
    </w:p>
    <w:p w:rsidR="00000000" w:rsidDel="00000000" w:rsidP="00000000" w:rsidRDefault="00000000" w:rsidRPr="00000000" w14:paraId="000000EE">
      <w:pPr>
        <w:numPr>
          <w:ilvl w:val="0"/>
          <w:numId w:val="1"/>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Presenter, </w:t>
      </w:r>
      <w:r w:rsidDel="00000000" w:rsidR="00000000" w:rsidRPr="00000000">
        <w:rPr>
          <w:rFonts w:ascii="Times New Roman" w:cs="Times New Roman" w:eastAsia="Times New Roman" w:hAnsi="Times New Roman"/>
          <w:i w:val="1"/>
          <w:sz w:val="22"/>
          <w:szCs w:val="22"/>
          <w:rtl w:val="0"/>
        </w:rPr>
        <w:t xml:space="preserve">Amping up Your Library Orientation, </w:t>
      </w:r>
      <w:r w:rsidDel="00000000" w:rsidR="00000000" w:rsidRPr="00000000">
        <w:rPr>
          <w:rFonts w:ascii="Times New Roman" w:cs="Times New Roman" w:eastAsia="Times New Roman" w:hAnsi="Times New Roman"/>
          <w:sz w:val="22"/>
          <w:szCs w:val="22"/>
          <w:rtl w:val="0"/>
        </w:rPr>
        <w:t xml:space="preserve">AALL Annual Meeting (July 2012). Co-presenting with Kate Irwin-Smiler (Reference Librarian), Ashley Moye (Serials and Meta-data Librarian), and Shari Berkowitz (Law Firm Reference Librarian).</w:t>
      </w:r>
    </w:p>
    <w:p w:rsidR="00000000" w:rsidDel="00000000" w:rsidP="00000000" w:rsidRDefault="00000000" w:rsidRPr="00000000" w14:paraId="000000EF">
      <w:pPr>
        <w:ind w:left="72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F0">
      <w:pPr>
        <w:numPr>
          <w:ilvl w:val="0"/>
          <w:numId w:val="1"/>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Presenter, </w:t>
      </w:r>
      <w:r w:rsidDel="00000000" w:rsidR="00000000" w:rsidRPr="00000000">
        <w:rPr>
          <w:rFonts w:ascii="Times New Roman" w:cs="Times New Roman" w:eastAsia="Times New Roman" w:hAnsi="Times New Roman"/>
          <w:i w:val="1"/>
          <w:sz w:val="22"/>
          <w:szCs w:val="22"/>
          <w:rtl w:val="0"/>
        </w:rPr>
        <w:t xml:space="preserve">Putting Your Feet to the Pavement: Strategies for Effectively Teaching Legal Research and Writing Starting on Day One,</w:t>
      </w:r>
      <w:r w:rsidDel="00000000" w:rsidR="00000000" w:rsidRPr="00000000">
        <w:rPr>
          <w:rFonts w:ascii="Times New Roman" w:cs="Times New Roman" w:eastAsia="Times New Roman" w:hAnsi="Times New Roman"/>
          <w:sz w:val="22"/>
          <w:szCs w:val="22"/>
          <w:rtl w:val="0"/>
        </w:rPr>
        <w:t xml:space="preserve"> Rocky Mountain Legal Writing Conference (March 2012). Co-presenting with Barbara Lentz, LAWR Faculty and Steve Garland, LAWR Faculty.</w:t>
      </w:r>
    </w:p>
    <w:p w:rsidR="00000000" w:rsidDel="00000000" w:rsidP="00000000" w:rsidRDefault="00000000" w:rsidRPr="00000000" w14:paraId="000000F1">
      <w:pPr>
        <w:ind w:left="720" w:firstLine="0"/>
        <w:rPr>
          <w:rFonts w:ascii="Times New Roman" w:cs="Times New Roman" w:eastAsia="Times New Roman" w:hAnsi="Times New Roman"/>
          <w:sz w:val="22"/>
          <w:szCs w:val="22"/>
        </w:rPr>
      </w:pPr>
      <w:r w:rsidDel="00000000" w:rsidR="00000000" w:rsidRPr="00000000">
        <w:rPr>
          <w:rtl w:val="0"/>
        </w:rPr>
      </w:r>
    </w:p>
    <w:tbl>
      <w:tblPr>
        <w:tblStyle w:val="Table3"/>
        <w:tblW w:w="11175.0" w:type="dxa"/>
        <w:jc w:val="left"/>
        <w:tblInd w:w="-108.0" w:type="dxa"/>
        <w:tblLayout w:type="fixed"/>
        <w:tblLook w:val="0000"/>
      </w:tblPr>
      <w:tblGrid>
        <w:gridCol w:w="253"/>
        <w:gridCol w:w="10922"/>
        <w:tblGridChange w:id="0">
          <w:tblGrid>
            <w:gridCol w:w="253"/>
            <w:gridCol w:w="10922"/>
          </w:tblGrid>
        </w:tblGridChange>
      </w:tblGrid>
      <w:tr>
        <w:trPr>
          <w:cantSplit w:val="0"/>
          <w:trHeight w:val="205" w:hRule="atLeast"/>
          <w:tblHeader w:val="0"/>
        </w:trPr>
        <w:tc>
          <w:tcPr>
            <w:gridSpan w:val="2"/>
            <w:tcBorders>
              <w:top w:color="999999" w:space="0" w:sz="4" w:val="single"/>
              <w:left w:color="000000" w:space="0" w:sz="0" w:val="nil"/>
              <w:bottom w:color="999999" w:space="0" w:sz="4" w:val="single"/>
              <w:right w:color="000000" w:space="0" w:sz="0" w:val="nil"/>
            </w:tcBorders>
            <w:vAlign w:val="top"/>
          </w:tcPr>
          <w:p w:rsidR="00000000" w:rsidDel="00000000" w:rsidP="00000000" w:rsidRDefault="00000000" w:rsidRPr="00000000" w14:paraId="000000F2">
            <w:pPr>
              <w:pStyle w:val="Heading1"/>
              <w:tabs>
                <w:tab w:val="left" w:leader="none" w:pos="360"/>
              </w:tabs>
              <w:spacing w:after="0" w:before="0" w:lineRule="auto"/>
              <w:rPr>
                <w:rFonts w:ascii="Times New Roman" w:cs="Times New Roman" w:eastAsia="Times New Roman" w:hAnsi="Times New Roman"/>
                <w:smallCaps w:val="0"/>
                <w:sz w:val="22"/>
                <w:szCs w:val="22"/>
              </w:rPr>
            </w:pPr>
            <w:r w:rsidDel="00000000" w:rsidR="00000000" w:rsidRPr="00000000">
              <w:rPr>
                <w:rFonts w:ascii="Times New Roman" w:cs="Times New Roman" w:eastAsia="Times New Roman" w:hAnsi="Times New Roman"/>
                <w:sz w:val="24"/>
                <w:szCs w:val="24"/>
                <w:rtl w:val="0"/>
              </w:rPr>
              <w:t xml:space="preserve">Internal appointments and professional memberships</w:t>
            </w:r>
            <w:r w:rsidDel="00000000" w:rsidR="00000000" w:rsidRPr="00000000">
              <w:rPr>
                <w:rtl w:val="0"/>
              </w:rPr>
            </w:r>
          </w:p>
        </w:tc>
      </w:tr>
      <w:tr>
        <w:trPr>
          <w:cantSplit w:val="0"/>
          <w:trHeight w:val="205" w:hRule="atLeast"/>
          <w:tblHeader w:val="0"/>
        </w:trPr>
        <w:tc>
          <w:tcPr>
            <w:gridSpan w:val="2"/>
            <w:tcBorders>
              <w:top w:color="999999" w:space="0" w:sz="4" w:val="single"/>
              <w:left w:color="000000" w:space="0" w:sz="0" w:val="nil"/>
              <w:bottom w:color="999999" w:space="0" w:sz="4" w:val="single"/>
              <w:right w:color="000000" w:space="0" w:sz="0" w:val="nil"/>
            </w:tcBorders>
            <w:vAlign w:val="top"/>
          </w:tcPr>
          <w:p w:rsidR="00000000" w:rsidDel="00000000" w:rsidP="00000000" w:rsidRDefault="00000000" w:rsidRPr="00000000" w14:paraId="000000F4">
            <w:pPr>
              <w:spacing w:line="360" w:lineRule="auto"/>
              <w:ind w:left="72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F5">
            <w:pPr>
              <w:numPr>
                <w:ilvl w:val="0"/>
                <w:numId w:val="4"/>
              </w:numPr>
              <w:spacing w:line="360" w:lineRule="auto"/>
              <w:ind w:left="720" w:hanging="360"/>
              <w:rPr>
                <w:rFonts w:ascii="Times New Roman" w:cs="Times New Roman" w:eastAsia="Times New Roman" w:hAnsi="Times New Roman"/>
                <w:smallCaps w:val="0"/>
                <w:sz w:val="22"/>
                <w:szCs w:val="22"/>
              </w:rPr>
            </w:pPr>
            <w:r w:rsidDel="00000000" w:rsidR="00000000" w:rsidRPr="00000000">
              <w:rPr>
                <w:rFonts w:ascii="Times New Roman" w:cs="Times New Roman" w:eastAsia="Times New Roman" w:hAnsi="Times New Roman"/>
                <w:sz w:val="22"/>
                <w:szCs w:val="22"/>
                <w:rtl w:val="0"/>
              </w:rPr>
              <w:t xml:space="preserve">Co-creator/Contributor, Upper-Level Writing Workshop Series, 2016 - 2018</w:t>
            </w:r>
          </w:p>
          <w:p w:rsidR="00000000" w:rsidDel="00000000" w:rsidP="00000000" w:rsidRDefault="00000000" w:rsidRPr="00000000" w14:paraId="000000F6">
            <w:pPr>
              <w:numPr>
                <w:ilvl w:val="0"/>
                <w:numId w:val="4"/>
              </w:numPr>
              <w:spacing w:line="360" w:lineRule="auto"/>
              <w:ind w:left="720" w:hanging="360"/>
              <w:rPr>
                <w:rFonts w:ascii="Times New Roman" w:cs="Times New Roman" w:eastAsia="Times New Roman" w:hAnsi="Times New Roman"/>
                <w:smallCaps w:val="0"/>
                <w:sz w:val="22"/>
                <w:szCs w:val="22"/>
              </w:rPr>
            </w:pPr>
            <w:r w:rsidDel="00000000" w:rsidR="00000000" w:rsidRPr="00000000">
              <w:rPr>
                <w:rFonts w:ascii="Times New Roman" w:cs="Times New Roman" w:eastAsia="Times New Roman" w:hAnsi="Times New Roman"/>
                <w:sz w:val="22"/>
                <w:szCs w:val="22"/>
                <w:rtl w:val="0"/>
              </w:rPr>
              <w:t xml:space="preserve">Supervising Attorney, Prisoner Letters, Pro Bono &amp; Outreach Projects, Wake Forest School of Law, 2011- 2018. </w:t>
            </w:r>
          </w:p>
          <w:p w:rsidR="00000000" w:rsidDel="00000000" w:rsidP="00000000" w:rsidRDefault="00000000" w:rsidRPr="00000000" w14:paraId="000000F7">
            <w:pPr>
              <w:numPr>
                <w:ilvl w:val="0"/>
                <w:numId w:val="4"/>
              </w:numPr>
              <w:spacing w:line="360" w:lineRule="auto"/>
              <w:ind w:left="720" w:hanging="360"/>
              <w:rPr>
                <w:rFonts w:ascii="Times New Roman" w:cs="Times New Roman" w:eastAsia="Times New Roman" w:hAnsi="Times New Roman"/>
                <w:smallCaps w:val="0"/>
                <w:sz w:val="22"/>
                <w:szCs w:val="22"/>
              </w:rPr>
            </w:pPr>
            <w:r w:rsidDel="00000000" w:rsidR="00000000" w:rsidRPr="00000000">
              <w:rPr>
                <w:rFonts w:ascii="Times New Roman" w:cs="Times New Roman" w:eastAsia="Times New Roman" w:hAnsi="Times New Roman"/>
                <w:sz w:val="22"/>
                <w:szCs w:val="22"/>
                <w:rtl w:val="0"/>
              </w:rPr>
              <w:t xml:space="preserve">Co-creator, The Author’s Studio Series (internal programming), 2013 – 2018.</w:t>
            </w:r>
          </w:p>
          <w:p w:rsidR="00000000" w:rsidDel="00000000" w:rsidP="00000000" w:rsidRDefault="00000000" w:rsidRPr="00000000" w14:paraId="000000F8">
            <w:pPr>
              <w:numPr>
                <w:ilvl w:val="0"/>
                <w:numId w:val="4"/>
              </w:numPr>
              <w:spacing w:line="360" w:lineRule="auto"/>
              <w:ind w:left="720" w:hanging="360"/>
              <w:rPr>
                <w:rFonts w:ascii="Times New Roman" w:cs="Times New Roman" w:eastAsia="Times New Roman" w:hAnsi="Times New Roman"/>
                <w:smallCaps w:val="0"/>
                <w:sz w:val="22"/>
                <w:szCs w:val="22"/>
              </w:rPr>
            </w:pPr>
            <w:r w:rsidDel="00000000" w:rsidR="00000000" w:rsidRPr="00000000">
              <w:rPr>
                <w:rFonts w:ascii="Times New Roman" w:cs="Times New Roman" w:eastAsia="Times New Roman" w:hAnsi="Times New Roman"/>
                <w:sz w:val="22"/>
                <w:szCs w:val="22"/>
                <w:rtl w:val="0"/>
              </w:rPr>
              <w:t xml:space="preserve">Administrator/Contributor, Libguides, Wake Forest Professional Center Library, 2011- 2018</w:t>
            </w:r>
          </w:p>
          <w:p w:rsidR="00000000" w:rsidDel="00000000" w:rsidP="00000000" w:rsidRDefault="00000000" w:rsidRPr="00000000" w14:paraId="000000F9">
            <w:pPr>
              <w:numPr>
                <w:ilvl w:val="0"/>
                <w:numId w:val="4"/>
              </w:numPr>
              <w:spacing w:line="360" w:lineRule="auto"/>
              <w:ind w:left="720" w:hanging="360"/>
              <w:rPr>
                <w:rFonts w:ascii="Times New Roman" w:cs="Times New Roman" w:eastAsia="Times New Roman" w:hAnsi="Times New Roman"/>
                <w:smallCaps w:val="0"/>
                <w:sz w:val="22"/>
                <w:szCs w:val="22"/>
              </w:rPr>
            </w:pPr>
            <w:r w:rsidDel="00000000" w:rsidR="00000000" w:rsidRPr="00000000">
              <w:rPr>
                <w:rFonts w:ascii="Times New Roman" w:cs="Times New Roman" w:eastAsia="Times New Roman" w:hAnsi="Times New Roman"/>
                <w:sz w:val="22"/>
                <w:szCs w:val="22"/>
                <w:rtl w:val="0"/>
              </w:rPr>
              <w:t xml:space="preserve">American Bar Association, 2009 -2018</w:t>
            </w:r>
          </w:p>
          <w:p w:rsidR="00000000" w:rsidDel="00000000" w:rsidP="00000000" w:rsidRDefault="00000000" w:rsidRPr="00000000" w14:paraId="000000FA">
            <w:pPr>
              <w:numPr>
                <w:ilvl w:val="0"/>
                <w:numId w:val="4"/>
              </w:numPr>
              <w:spacing w:line="360" w:lineRule="auto"/>
              <w:ind w:left="720" w:hanging="360"/>
              <w:rPr>
                <w:rFonts w:ascii="Times New Roman" w:cs="Times New Roman" w:eastAsia="Times New Roman" w:hAnsi="Times New Roman"/>
                <w:smallCaps w:val="0"/>
                <w:sz w:val="22"/>
                <w:szCs w:val="22"/>
              </w:rPr>
            </w:pPr>
            <w:r w:rsidDel="00000000" w:rsidR="00000000" w:rsidRPr="00000000">
              <w:rPr>
                <w:rFonts w:ascii="Times New Roman" w:cs="Times New Roman" w:eastAsia="Times New Roman" w:hAnsi="Times New Roman"/>
                <w:sz w:val="22"/>
                <w:szCs w:val="22"/>
                <w:rtl w:val="0"/>
              </w:rPr>
              <w:t xml:space="preserve">North Carolina State Bar Association, 2009 - present</w:t>
            </w:r>
          </w:p>
          <w:p w:rsidR="00000000" w:rsidDel="00000000" w:rsidP="00000000" w:rsidRDefault="00000000" w:rsidRPr="00000000" w14:paraId="000000FB">
            <w:pPr>
              <w:numPr>
                <w:ilvl w:val="0"/>
                <w:numId w:val="4"/>
              </w:numPr>
              <w:spacing w:line="360" w:lineRule="auto"/>
              <w:ind w:left="720" w:hanging="360"/>
              <w:rPr>
                <w:rFonts w:ascii="Times New Roman" w:cs="Times New Roman" w:eastAsia="Times New Roman" w:hAnsi="Times New Roman"/>
                <w:smallCaps w:val="0"/>
                <w:sz w:val="22"/>
                <w:szCs w:val="22"/>
              </w:rPr>
            </w:pPr>
            <w:r w:rsidDel="00000000" w:rsidR="00000000" w:rsidRPr="00000000">
              <w:rPr>
                <w:rFonts w:ascii="Times New Roman" w:cs="Times New Roman" w:eastAsia="Times New Roman" w:hAnsi="Times New Roman"/>
                <w:sz w:val="22"/>
                <w:szCs w:val="22"/>
                <w:rtl w:val="0"/>
              </w:rPr>
              <w:t xml:space="preserve">American Association of Law Libraries, 2006 – 2018, including the following positions: Reference Instruction and Patron Services – Special Interest Section, (RIPS-SIS) Executive Board Member-At-Large, 2010 – 2012; Reference Instruction and Patron Services – Special Interest Section, (RIPS-SIS) Webmaster, 2012-2016); Vice President/President-Elect, Gen X/Gen Y, 2011-2012; Chair, Gen X/Gen Y Caucus, 2012-2013 Note: This caucus is now a Special Interest Section; Member of the Taskforce on Library Outreach and Marketing, 2012-2013.</w:t>
            </w:r>
          </w:p>
          <w:p w:rsidR="00000000" w:rsidDel="00000000" w:rsidP="00000000" w:rsidRDefault="00000000" w:rsidRPr="00000000" w14:paraId="000000FC">
            <w:pPr>
              <w:numPr>
                <w:ilvl w:val="0"/>
                <w:numId w:val="4"/>
              </w:numPr>
              <w:spacing w:line="360" w:lineRule="auto"/>
              <w:ind w:left="720" w:hanging="360"/>
              <w:rPr>
                <w:rFonts w:ascii="Times New Roman" w:cs="Times New Roman" w:eastAsia="Times New Roman" w:hAnsi="Times New Roman"/>
                <w:smallCaps w:val="0"/>
                <w:sz w:val="22"/>
                <w:szCs w:val="22"/>
              </w:rPr>
            </w:pPr>
            <w:r w:rsidDel="00000000" w:rsidR="00000000" w:rsidRPr="00000000">
              <w:rPr>
                <w:rFonts w:ascii="Times New Roman" w:cs="Times New Roman" w:eastAsia="Times New Roman" w:hAnsi="Times New Roman"/>
                <w:sz w:val="22"/>
                <w:szCs w:val="22"/>
                <w:rtl w:val="0"/>
              </w:rPr>
              <w:t xml:space="preserve">Special Libraries Association, 2006 -2009 </w:t>
            </w:r>
          </w:p>
          <w:p w:rsidR="00000000" w:rsidDel="00000000" w:rsidP="00000000" w:rsidRDefault="00000000" w:rsidRPr="00000000" w14:paraId="000000FD">
            <w:pPr>
              <w:numPr>
                <w:ilvl w:val="0"/>
                <w:numId w:val="4"/>
              </w:numPr>
              <w:spacing w:line="360" w:lineRule="auto"/>
              <w:ind w:left="720" w:hanging="360"/>
              <w:rPr>
                <w:rFonts w:ascii="Times New Roman" w:cs="Times New Roman" w:eastAsia="Times New Roman" w:hAnsi="Times New Roman"/>
                <w:smallCaps w:val="0"/>
                <w:sz w:val="22"/>
                <w:szCs w:val="22"/>
              </w:rPr>
            </w:pPr>
            <w:r w:rsidDel="00000000" w:rsidR="00000000" w:rsidRPr="00000000">
              <w:rPr>
                <w:rFonts w:ascii="Times New Roman" w:cs="Times New Roman" w:eastAsia="Times New Roman" w:hAnsi="Times New Roman"/>
                <w:sz w:val="22"/>
                <w:szCs w:val="22"/>
                <w:rtl w:val="0"/>
              </w:rPr>
              <w:t xml:space="preserve">Southeastern Chapter of American Association of Law Libraries, 2006 – 2018; Chair, Membership Committee, 2015-2017</w:t>
            </w:r>
          </w:p>
        </w:tc>
      </w:tr>
      <w:tr>
        <w:trPr>
          <w:cantSplit w:val="0"/>
          <w:trHeight w:val="205" w:hRule="atLeast"/>
          <w:tblHeader w:val="0"/>
        </w:trPr>
        <w:tc>
          <w:tcPr>
            <w:gridSpan w:val="2"/>
            <w:tcBorders>
              <w:top w:color="999999" w:space="0" w:sz="4" w:val="single"/>
              <w:left w:color="000000" w:space="0" w:sz="0" w:val="nil"/>
              <w:bottom w:color="999999" w:space="0" w:sz="4" w:val="single"/>
              <w:right w:color="000000" w:space="0" w:sz="0" w:val="nil"/>
            </w:tcBorders>
            <w:vAlign w:val="top"/>
          </w:tcPr>
          <w:p w:rsidR="00000000" w:rsidDel="00000000" w:rsidP="00000000" w:rsidRDefault="00000000" w:rsidRPr="00000000" w14:paraId="000000FF">
            <w:pPr>
              <w:pStyle w:val="Heading1"/>
              <w:tabs>
                <w:tab w:val="left" w:leader="none" w:pos="360"/>
              </w:tabs>
              <w:spacing w:after="0" w:before="0" w:lineRule="auto"/>
              <w:rPr>
                <w:rFonts w:ascii="Times New Roman" w:cs="Times New Roman" w:eastAsia="Times New Roman" w:hAnsi="Times New Roman"/>
                <w:sz w:val="24"/>
                <w:szCs w:val="24"/>
              </w:rPr>
            </w:pPr>
            <w:bookmarkStart w:colFirst="0" w:colLast="0" w:name="_heading=h.foir2pnkvgi" w:id="5"/>
            <w:bookmarkEnd w:id="5"/>
            <w:r w:rsidDel="00000000" w:rsidR="00000000" w:rsidRPr="00000000">
              <w:rPr>
                <w:rFonts w:ascii="Times New Roman" w:cs="Times New Roman" w:eastAsia="Times New Roman" w:hAnsi="Times New Roman"/>
                <w:sz w:val="24"/>
                <w:szCs w:val="24"/>
                <w:rtl w:val="0"/>
              </w:rPr>
              <w:t xml:space="preserve">Professional References</w:t>
            </w:r>
          </w:p>
        </w:tc>
      </w:tr>
      <w:tr>
        <w:trPr>
          <w:cantSplit w:val="0"/>
          <w:trHeight w:val="205" w:hRule="atLeast"/>
          <w:tblHeader w:val="0"/>
        </w:trPr>
        <w:tc>
          <w:tcPr>
            <w:gridSpan w:val="2"/>
            <w:tcBorders>
              <w:top w:color="999999" w:space="0" w:sz="4" w:val="single"/>
              <w:left w:color="000000" w:space="0" w:sz="0" w:val="nil"/>
              <w:bottom w:color="999999" w:space="0" w:sz="4" w:val="single"/>
              <w:right w:color="000000" w:space="0" w:sz="0" w:val="nil"/>
            </w:tcBorders>
            <w:vAlign w:val="top"/>
          </w:tcPr>
          <w:p w:rsidR="00000000" w:rsidDel="00000000" w:rsidP="00000000" w:rsidRDefault="00000000" w:rsidRPr="00000000" w14:paraId="00000101">
            <w:pPr>
              <w:ind w:left="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02">
            <w:pPr>
              <w:numPr>
                <w:ilvl w:val="0"/>
                <w:numId w:val="3"/>
              </w:numPr>
              <w:ind w:left="990" w:hanging="360"/>
              <w:rPr>
                <w:rFonts w:ascii="Times New Roman" w:cs="Times New Roman" w:eastAsia="Times New Roman" w:hAnsi="Times New Roman"/>
                <w:smallCaps w:val="0"/>
                <w:sz w:val="22"/>
                <w:szCs w:val="22"/>
              </w:rPr>
            </w:pPr>
            <w:r w:rsidDel="00000000" w:rsidR="00000000" w:rsidRPr="00000000">
              <w:rPr>
                <w:rFonts w:ascii="Times New Roman" w:cs="Times New Roman" w:eastAsia="Times New Roman" w:hAnsi="Times New Roman"/>
                <w:sz w:val="22"/>
                <w:szCs w:val="22"/>
                <w:rtl w:val="0"/>
              </w:rPr>
              <w:t xml:space="preserve">Aimee Durant, Attorney at Law, Senior Counsel, Southern Coalition for Social Justice | (203) 530-7564</w:t>
            </w:r>
          </w:p>
          <w:p w:rsidR="00000000" w:rsidDel="00000000" w:rsidP="00000000" w:rsidRDefault="00000000" w:rsidRPr="00000000" w14:paraId="00000103">
            <w:pPr>
              <w:ind w:left="99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04">
            <w:pPr>
              <w:numPr>
                <w:ilvl w:val="0"/>
                <w:numId w:val="3"/>
              </w:numPr>
              <w:ind w:left="990" w:hanging="360"/>
              <w:rPr>
                <w:rFonts w:ascii="Times New Roman" w:cs="Times New Roman" w:eastAsia="Times New Roman" w:hAnsi="Times New Roman"/>
                <w:smallCaps w:val="0"/>
                <w:sz w:val="22"/>
                <w:szCs w:val="22"/>
              </w:rPr>
            </w:pPr>
            <w:r w:rsidDel="00000000" w:rsidR="00000000" w:rsidRPr="00000000">
              <w:rPr>
                <w:rFonts w:ascii="Times New Roman" w:cs="Times New Roman" w:eastAsia="Times New Roman" w:hAnsi="Times New Roman"/>
                <w:sz w:val="22"/>
                <w:szCs w:val="22"/>
                <w:rtl w:val="0"/>
              </w:rPr>
              <w:t xml:space="preserve">Jeanna R. Shelton, Attorney at Law, Erin Patterson Law, PLLC | 409 East Boulevard, Charlotte, NC 28203 | (352) 223-4614</w:t>
            </w:r>
          </w:p>
          <w:p w:rsidR="00000000" w:rsidDel="00000000" w:rsidP="00000000" w:rsidRDefault="00000000" w:rsidRPr="00000000" w14:paraId="00000105">
            <w:pPr>
              <w:ind w:left="72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06">
            <w:pPr>
              <w:numPr>
                <w:ilvl w:val="0"/>
                <w:numId w:val="3"/>
              </w:numPr>
              <w:ind w:left="99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Mary Susan Lucas, Satellite Librarian, U.S. Court of Appeals for the Fourth Circuit - Charlotte | 401 West Trade Street, 8th Floor, Charlotte NC 28202 | </w:t>
            </w:r>
            <w:hyperlink r:id="rId12">
              <w:r w:rsidDel="00000000" w:rsidR="00000000" w:rsidRPr="00000000">
                <w:rPr>
                  <w:rFonts w:ascii="Times New Roman" w:cs="Times New Roman" w:eastAsia="Times New Roman" w:hAnsi="Times New Roman"/>
                  <w:color w:val="1155cc"/>
                  <w:sz w:val="22"/>
                  <w:szCs w:val="22"/>
                  <w:u w:val="single"/>
                  <w:rtl w:val="0"/>
                </w:rPr>
                <w:t xml:space="preserve">Mary_Susan_Lucas@ca4.uscourts.gov</w:t>
              </w:r>
            </w:hyperlink>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sz w:val="22"/>
                <w:szCs w:val="22"/>
                <w:rtl w:val="0"/>
              </w:rPr>
              <w:t xml:space="preserve">| (980) 378-5774</w:t>
            </w:r>
          </w:p>
          <w:p w:rsidR="00000000" w:rsidDel="00000000" w:rsidP="00000000" w:rsidRDefault="00000000" w:rsidRPr="00000000" w14:paraId="00000107">
            <w:pPr>
              <w:ind w:left="72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08">
            <w:pPr>
              <w:numPr>
                <w:ilvl w:val="0"/>
                <w:numId w:val="3"/>
              </w:numPr>
              <w:ind w:left="99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Christine Nero-Coughlin, Professor of Law, Wake Forest School of Law | 1834 Wake Forest Road, Winston Salem, NC 27109 | </w:t>
            </w:r>
            <w:hyperlink r:id="rId13">
              <w:r w:rsidDel="00000000" w:rsidR="00000000" w:rsidRPr="00000000">
                <w:rPr>
                  <w:rFonts w:ascii="Times New Roman" w:cs="Times New Roman" w:eastAsia="Times New Roman" w:hAnsi="Times New Roman"/>
                  <w:color w:val="1155cc"/>
                  <w:sz w:val="22"/>
                  <w:szCs w:val="22"/>
                  <w:u w:val="single"/>
                  <w:rtl w:val="0"/>
                </w:rPr>
                <w:t xml:space="preserve">coughlcn@wfu.edu</w:t>
              </w:r>
            </w:hyperlink>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22"/>
                <w:szCs w:val="22"/>
                <w:rtl w:val="0"/>
              </w:rPr>
              <w:t xml:space="preserve"> (336) 758-5504</w:t>
            </w:r>
          </w:p>
          <w:p w:rsidR="00000000" w:rsidDel="00000000" w:rsidP="00000000" w:rsidRDefault="00000000" w:rsidRPr="00000000" w14:paraId="00000109">
            <w:pPr>
              <w:ind w:left="72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0A">
            <w:pPr>
              <w:ind w:left="0" w:firstLine="0"/>
              <w:rPr>
                <w:rFonts w:ascii="Times New Roman" w:cs="Times New Roman" w:eastAsia="Times New Roman" w:hAnsi="Times New Roman"/>
                <w:sz w:val="22"/>
                <w:szCs w:val="22"/>
              </w:rPr>
            </w:pPr>
            <w:r w:rsidDel="00000000" w:rsidR="00000000" w:rsidRPr="00000000">
              <w:rPr>
                <w:rtl w:val="0"/>
              </w:rPr>
            </w:r>
          </w:p>
        </w:tc>
      </w:tr>
    </w:tbl>
    <w:p w:rsidR="00000000" w:rsidDel="00000000" w:rsidP="00000000" w:rsidRDefault="00000000" w:rsidRPr="00000000" w14:paraId="0000010C">
      <w:pPr>
        <w:tabs>
          <w:tab w:val="left" w:leader="none" w:pos="360"/>
        </w:tabs>
        <w:rPr>
          <w:rFonts w:ascii="Times New Roman" w:cs="Times New Roman" w:eastAsia="Times New Roman" w:hAnsi="Times New Roman"/>
          <w:sz w:val="22"/>
          <w:szCs w:val="22"/>
        </w:rPr>
      </w:pPr>
      <w:r w:rsidDel="00000000" w:rsidR="00000000" w:rsidRPr="00000000">
        <w:rPr>
          <w:rtl w:val="0"/>
        </w:rPr>
      </w:r>
    </w:p>
    <w:sectPr>
      <w:footerReference r:id="rId14" w:type="default"/>
      <w:footerReference r:id="rId15"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4"/>
        <w:szCs w:val="24"/>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sz w:val="16"/>
        <w:szCs w:val="16"/>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60" w:before="80" w:lineRule="auto"/>
    </w:pPr>
    <w:rPr>
      <w:rFonts w:ascii="Tahoma" w:cs="Tahoma" w:eastAsia="Tahoma" w:hAnsi="Tahoma"/>
      <w:smallCaps w:val="1"/>
      <w:sz w:val="16"/>
      <w:szCs w:val="16"/>
      <w:vertAlign w:val="baseline"/>
    </w:rPr>
  </w:style>
  <w:style w:type="paragraph" w:styleId="Heading2">
    <w:name w:val="heading 2"/>
    <w:basedOn w:val="Normal"/>
    <w:next w:val="Normal"/>
    <w:pPr>
      <w:spacing w:before="60" w:lineRule="auto"/>
    </w:pPr>
    <w:rPr>
      <w:rFonts w:ascii="Tahoma" w:cs="Tahoma" w:eastAsia="Tahoma" w:hAnsi="Tahoma"/>
      <w:i w:val="1"/>
      <w:sz w:val="16"/>
      <w:szCs w:val="16"/>
      <w:vertAlign w:val="baseline"/>
    </w:rPr>
  </w:style>
  <w:style w:type="paragraph" w:styleId="Heading3">
    <w:name w:val="heading 3"/>
    <w:basedOn w:val="Normal"/>
    <w:next w:val="Normal"/>
    <w:pPr/>
    <w:rPr>
      <w:rFonts w:ascii="Tahoma" w:cs="Tahoma" w:eastAsia="Tahoma" w:hAnsi="Tahoma"/>
      <w:i w:val="1"/>
      <w:sz w:val="16"/>
      <w:szCs w:val="16"/>
      <w:vertAlign w:val="baseline"/>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rFonts w:ascii="Tahoma" w:cs="Tahoma" w:eastAsia="Tahoma" w:hAnsi="Tahoma"/>
      <w:b w:val="1"/>
      <w:sz w:val="16"/>
      <w:szCs w:val="16"/>
      <w:vertAlign w:val="baseline"/>
    </w:rPr>
  </w:style>
  <w:style w:type="paragraph" w:styleId="Normal">
    <w:name w:val="Normal"/>
    <w:next w:val="Normal"/>
    <w:autoRedefine w:val="0"/>
    <w:hidden w:val="0"/>
    <w:qFormat w:val="0"/>
    <w:pPr>
      <w:suppressAutoHyphens w:val="1"/>
      <w:spacing w:line="220" w:lineRule="atLeast"/>
      <w:ind w:leftChars="-1" w:rightChars="0" w:firstLineChars="-1"/>
      <w:textDirection w:val="btLr"/>
      <w:textAlignment w:val="top"/>
      <w:outlineLvl w:val="0"/>
    </w:pPr>
    <w:rPr>
      <w:rFonts w:ascii="Tahoma" w:hAnsi="Tahoma"/>
      <w:spacing w:val="10"/>
      <w:w w:val="100"/>
      <w:position w:val="-1"/>
      <w:sz w:val="16"/>
      <w:szCs w:val="16"/>
      <w:effect w:val="none"/>
      <w:vertAlign w:val="baseline"/>
      <w:cs w:val="0"/>
      <w:em w:val="none"/>
      <w:lang w:bidi="ar-SA" w:eastAsia="en-US" w:val="en-US"/>
    </w:rPr>
  </w:style>
  <w:style w:type="paragraph" w:styleId="Heading1">
    <w:name w:val="Heading 1"/>
    <w:basedOn w:val="Normal"/>
    <w:next w:val="Normal"/>
    <w:autoRedefine w:val="0"/>
    <w:hidden w:val="0"/>
    <w:qFormat w:val="0"/>
    <w:pPr>
      <w:suppressAutoHyphens w:val="1"/>
      <w:spacing w:after="60" w:before="80" w:line="220" w:lineRule="atLeast"/>
      <w:ind w:leftChars="-1" w:rightChars="0" w:firstLineChars="-1"/>
      <w:textDirection w:val="btLr"/>
      <w:textAlignment w:val="top"/>
      <w:outlineLvl w:val="0"/>
    </w:pPr>
    <w:rPr>
      <w:rFonts w:ascii="Tahoma" w:hAnsi="Tahoma"/>
      <w:caps w:val="1"/>
      <w:spacing w:val="10"/>
      <w:w w:val="100"/>
      <w:position w:val="-1"/>
      <w:sz w:val="16"/>
      <w:szCs w:val="16"/>
      <w:effect w:val="none"/>
      <w:vertAlign w:val="baseline"/>
      <w:cs w:val="0"/>
      <w:em w:val="none"/>
      <w:lang w:bidi="ar-SA" w:eastAsia="en-US" w:val="en-US"/>
    </w:rPr>
  </w:style>
  <w:style w:type="paragraph" w:styleId="Heading2">
    <w:name w:val="Heading 2"/>
    <w:basedOn w:val="Normal"/>
    <w:next w:val="Normal"/>
    <w:autoRedefine w:val="0"/>
    <w:hidden w:val="0"/>
    <w:qFormat w:val="0"/>
    <w:pPr>
      <w:suppressAutoHyphens w:val="1"/>
      <w:spacing w:before="60" w:line="220" w:lineRule="atLeast"/>
      <w:ind w:leftChars="-1" w:rightChars="0" w:firstLineChars="-1"/>
      <w:textDirection w:val="btLr"/>
      <w:textAlignment w:val="top"/>
      <w:outlineLvl w:val="1"/>
    </w:pPr>
    <w:rPr>
      <w:rFonts w:ascii="Tahoma" w:hAnsi="Tahoma"/>
      <w:i w:val="1"/>
      <w:spacing w:val="10"/>
      <w:w w:val="100"/>
      <w:position w:val="-1"/>
      <w:sz w:val="16"/>
      <w:szCs w:val="16"/>
      <w:effect w:val="none"/>
      <w:vertAlign w:val="baseline"/>
      <w:cs w:val="0"/>
      <w:em w:val="none"/>
      <w:lang w:bidi="ar-SA" w:eastAsia="en-US" w:val="en-US"/>
    </w:rPr>
  </w:style>
  <w:style w:type="paragraph" w:styleId="Heading3">
    <w:name w:val="Heading 3"/>
    <w:basedOn w:val="Normal"/>
    <w:next w:val="Normal"/>
    <w:autoRedefine w:val="0"/>
    <w:hidden w:val="0"/>
    <w:qFormat w:val="0"/>
    <w:pPr>
      <w:suppressAutoHyphens w:val="1"/>
      <w:spacing w:line="220" w:lineRule="atLeast"/>
      <w:ind w:leftChars="-1" w:rightChars="0" w:firstLineChars="-1"/>
      <w:textDirection w:val="btLr"/>
      <w:textAlignment w:val="top"/>
      <w:outlineLvl w:val="2"/>
    </w:pPr>
    <w:rPr>
      <w:rFonts w:ascii="Tahoma" w:hAnsi="Tahoma"/>
      <w:i w:val="1"/>
      <w:spacing w:val="10"/>
      <w:w w:val="100"/>
      <w:position w:val="-1"/>
      <w:sz w:val="16"/>
      <w:szCs w:val="16"/>
      <w:effect w:val="none"/>
      <w:vertAlign w:val="baseline"/>
      <w:cs w:val="0"/>
      <w:em w:val="none"/>
      <w:lang w:bidi="ar-SA" w:eastAsia="en-US" w:val="en-US"/>
    </w:rPr>
  </w:style>
  <w:style w:type="paragraph" w:styleId="Heading4">
    <w:name w:val="Heading 4"/>
    <w:basedOn w:val="Normal"/>
    <w:next w:val="Normal"/>
    <w:autoRedefine w:val="0"/>
    <w:hidden w:val="0"/>
    <w:qFormat w:val="0"/>
    <w:pPr>
      <w:keepNext w:val="1"/>
      <w:suppressAutoHyphens w:val="1"/>
      <w:spacing w:after="60" w:before="240" w:line="220" w:lineRule="atLeast"/>
      <w:ind w:leftChars="-1" w:rightChars="0" w:firstLineChars="-1"/>
      <w:textDirection w:val="btLr"/>
      <w:textAlignment w:val="top"/>
      <w:outlineLvl w:val="3"/>
    </w:pPr>
    <w:rPr>
      <w:rFonts w:ascii="Calibri" w:cs="Times New Roman" w:eastAsia="Times New Roman" w:hAnsi="Calibri"/>
      <w:b w:val="1"/>
      <w:bCs w:val="1"/>
      <w:spacing w:val="10"/>
      <w:w w:val="100"/>
      <w:position w:val="-1"/>
      <w:sz w:val="28"/>
      <w:szCs w:val="28"/>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BalloonText">
    <w:name w:val="Balloon Text"/>
    <w:basedOn w:val="Normal"/>
    <w:next w:val="BalloonText"/>
    <w:autoRedefine w:val="0"/>
    <w:hidden w:val="0"/>
    <w:qFormat w:val="0"/>
    <w:pPr>
      <w:suppressAutoHyphens w:val="1"/>
      <w:spacing w:line="220" w:lineRule="atLeast"/>
      <w:ind w:leftChars="-1" w:rightChars="0" w:firstLineChars="-1"/>
      <w:textDirection w:val="btLr"/>
      <w:textAlignment w:val="top"/>
      <w:outlineLvl w:val="0"/>
    </w:pPr>
    <w:rPr>
      <w:rFonts w:ascii="Tahoma" w:cs="Tahoma" w:hAnsi="Tahoma"/>
      <w:spacing w:val="10"/>
      <w:w w:val="100"/>
      <w:position w:val="-1"/>
      <w:sz w:val="16"/>
      <w:szCs w:val="16"/>
      <w:effect w:val="none"/>
      <w:vertAlign w:val="baseline"/>
      <w:cs w:val="0"/>
      <w:em w:val="none"/>
      <w:lang w:bidi="ar-SA" w:eastAsia="en-US" w:val="en-US"/>
    </w:rPr>
  </w:style>
  <w:style w:type="paragraph" w:styleId="Date">
    <w:name w:val="Date"/>
    <w:basedOn w:val="Normal"/>
    <w:next w:val="Normal"/>
    <w:autoRedefine w:val="0"/>
    <w:hidden w:val="0"/>
    <w:qFormat w:val="0"/>
    <w:pPr>
      <w:suppressAutoHyphens w:val="1"/>
      <w:spacing w:before="60" w:line="220" w:lineRule="atLeast"/>
      <w:ind w:leftChars="-1" w:rightChars="0" w:firstLineChars="-1"/>
      <w:jc w:val="right"/>
      <w:textDirection w:val="btLr"/>
      <w:textAlignment w:val="top"/>
      <w:outlineLvl w:val="0"/>
    </w:pPr>
    <w:rPr>
      <w:rFonts w:ascii="Tahoma" w:hAnsi="Tahoma"/>
      <w:b w:val="1"/>
      <w:spacing w:val="10"/>
      <w:w w:val="100"/>
      <w:position w:val="-1"/>
      <w:sz w:val="16"/>
      <w:szCs w:val="16"/>
      <w:effect w:val="none"/>
      <w:vertAlign w:val="baseline"/>
      <w:cs w:val="0"/>
      <w:em w:val="none"/>
      <w:lang w:bidi="ar-SA" w:eastAsia="en-US" w:val="en-US"/>
    </w:rPr>
  </w:style>
  <w:style w:type="paragraph" w:styleId="BodyText">
    <w:name w:val="Body Text"/>
    <w:basedOn w:val="Normal"/>
    <w:next w:val="BodyText"/>
    <w:autoRedefine w:val="0"/>
    <w:hidden w:val="0"/>
    <w:qFormat w:val="0"/>
    <w:pPr>
      <w:suppressAutoHyphens w:val="1"/>
      <w:spacing w:after="160" w:line="220" w:lineRule="atLeast"/>
      <w:ind w:leftChars="-1" w:rightChars="0" w:firstLineChars="-1"/>
      <w:textDirection w:val="btLr"/>
      <w:textAlignment w:val="top"/>
      <w:outlineLvl w:val="0"/>
    </w:pPr>
    <w:rPr>
      <w:rFonts w:ascii="Tahoma" w:hAnsi="Tahoma"/>
      <w:spacing w:val="10"/>
      <w:w w:val="100"/>
      <w:position w:val="-1"/>
      <w:sz w:val="16"/>
      <w:szCs w:val="16"/>
      <w:effect w:val="none"/>
      <w:vertAlign w:val="baseline"/>
      <w:cs w:val="0"/>
      <w:em w:val="none"/>
      <w:lang w:bidi="ar-SA" w:eastAsia="en-US" w:val="en-US"/>
    </w:rPr>
  </w:style>
  <w:style w:type="paragraph" w:styleId="e-mailaddress">
    <w:name w:val="e-mail address"/>
    <w:basedOn w:val="Normal"/>
    <w:next w:val="e-mailaddress"/>
    <w:autoRedefine w:val="0"/>
    <w:hidden w:val="0"/>
    <w:qFormat w:val="0"/>
    <w:pPr>
      <w:suppressAutoHyphens w:val="1"/>
      <w:spacing w:after="160" w:line="220" w:lineRule="atLeast"/>
      <w:ind w:leftChars="-1" w:rightChars="0" w:firstLineChars="-1"/>
      <w:textDirection w:val="btLr"/>
      <w:textAlignment w:val="top"/>
      <w:outlineLvl w:val="0"/>
    </w:pPr>
    <w:rPr>
      <w:rFonts w:ascii="Tahoma" w:hAnsi="Tahoma"/>
      <w:spacing w:val="10"/>
      <w:w w:val="100"/>
      <w:position w:val="-1"/>
      <w:sz w:val="16"/>
      <w:szCs w:val="20"/>
      <w:effect w:val="none"/>
      <w:vertAlign w:val="baseline"/>
      <w:cs w:val="0"/>
      <w:em w:val="none"/>
      <w:lang w:bidi="ar-SA" w:eastAsia="en-US" w:val="en-US"/>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Datew/noSpaceBefore">
    <w:name w:val="Date w/no Space Before"/>
    <w:basedOn w:val="Date"/>
    <w:next w:val="Datew/noSpaceBefore"/>
    <w:autoRedefine w:val="0"/>
    <w:hidden w:val="0"/>
    <w:qFormat w:val="0"/>
    <w:pPr>
      <w:suppressAutoHyphens w:val="1"/>
      <w:spacing w:before="0" w:line="220" w:lineRule="atLeast"/>
      <w:ind w:leftChars="-1" w:rightChars="0" w:firstLineChars="-1"/>
      <w:jc w:val="right"/>
      <w:textDirection w:val="btLr"/>
      <w:textAlignment w:val="top"/>
      <w:outlineLvl w:val="0"/>
    </w:pPr>
    <w:rPr>
      <w:rFonts w:ascii="Tahoma" w:hAnsi="Tahoma"/>
      <w:b w:val="1"/>
      <w:spacing w:val="10"/>
      <w:w w:val="100"/>
      <w:position w:val="-1"/>
      <w:sz w:val="16"/>
      <w:szCs w:val="16"/>
      <w:effect w:val="none"/>
      <w:vertAlign w:val="baseline"/>
      <w:cs w:val="0"/>
      <w:em w:val="none"/>
      <w:lang w:bidi="ar-SA" w:eastAsia="en-US" w:val="en-US"/>
    </w:rPr>
  </w:style>
  <w:style w:type="character" w:styleId="unnamedstyle01__char">
    <w:name w:val="unnamedstyle01__char"/>
    <w:basedOn w:val="DefaultParagraphFont"/>
    <w:next w:val="unnamedstyle01__char"/>
    <w:autoRedefine w:val="0"/>
    <w:hidden w:val="0"/>
    <w:qFormat w:val="0"/>
    <w:rPr>
      <w:w w:val="100"/>
      <w:position w:val="-1"/>
      <w:effect w:val="none"/>
      <w:vertAlign w:val="baseline"/>
      <w:cs w:val="0"/>
      <w:em w:val="none"/>
      <w:lang/>
    </w:rPr>
  </w:style>
  <w:style w:type="character" w:styleId="Heading3Char">
    <w:name w:val="Heading 3 Char"/>
    <w:next w:val="Heading3Char"/>
    <w:autoRedefine w:val="0"/>
    <w:hidden w:val="0"/>
    <w:qFormat w:val="0"/>
    <w:rPr>
      <w:rFonts w:ascii="Tahoma" w:hAnsi="Tahoma"/>
      <w:i w:val="1"/>
      <w:spacing w:val="10"/>
      <w:w w:val="100"/>
      <w:position w:val="-1"/>
      <w:sz w:val="16"/>
      <w:szCs w:val="16"/>
      <w:effect w:val="none"/>
      <w:vertAlign w:val="baseline"/>
      <w:cs w:val="0"/>
      <w:em w:val="none"/>
      <w:lang w:bidi="ar-SA" w:eastAsia="en-US" w:val="en-US"/>
    </w:rPr>
  </w:style>
  <w:style w:type="paragraph" w:styleId="bulletedlist">
    <w:name w:val="bulleted list"/>
    <w:basedOn w:val="Normal"/>
    <w:next w:val="bulletedlist"/>
    <w:autoRedefine w:val="0"/>
    <w:hidden w:val="0"/>
    <w:qFormat w:val="0"/>
    <w:pPr>
      <w:numPr>
        <w:ilvl w:val="0"/>
        <w:numId w:val="5"/>
      </w:numPr>
      <w:suppressAutoHyphens w:val="1"/>
      <w:spacing w:before="60" w:line="220" w:lineRule="atLeast"/>
      <w:ind w:leftChars="-1" w:rightChars="0" w:firstLineChars="-1"/>
      <w:textDirection w:val="btLr"/>
      <w:textAlignment w:val="top"/>
      <w:outlineLvl w:val="0"/>
    </w:pPr>
    <w:rPr>
      <w:rFonts w:ascii="Tahoma" w:hAnsi="Tahoma"/>
      <w:spacing w:val="10"/>
      <w:w w:val="100"/>
      <w:position w:val="-1"/>
      <w:sz w:val="16"/>
      <w:szCs w:val="16"/>
      <w:effect w:val="none"/>
      <w:vertAlign w:val="baseline"/>
      <w:cs w:val="0"/>
      <w:em w:val="none"/>
      <w:lang w:bidi="ar-SA" w:eastAsia="en-US" w:val="en-US"/>
    </w:rPr>
  </w:style>
  <w:style w:type="paragraph" w:styleId="Title">
    <w:name w:val="Title"/>
    <w:basedOn w:val="Normal"/>
    <w:next w:val="Title"/>
    <w:autoRedefine w:val="0"/>
    <w:hidden w:val="0"/>
    <w:qFormat w:val="0"/>
    <w:pPr>
      <w:suppressAutoHyphens w:val="1"/>
      <w:spacing w:line="220" w:lineRule="atLeast"/>
      <w:ind w:leftChars="-1" w:rightChars="0" w:firstLineChars="-1"/>
      <w:textDirection w:val="btLr"/>
      <w:textAlignment w:val="top"/>
      <w:outlineLvl w:val="0"/>
    </w:pPr>
    <w:rPr>
      <w:rFonts w:ascii="Tahoma" w:hAnsi="Tahoma"/>
      <w:b w:val="1"/>
      <w:spacing w:val="10"/>
      <w:w w:val="100"/>
      <w:position w:val="-1"/>
      <w:sz w:val="16"/>
      <w:szCs w:val="16"/>
      <w:effect w:val="none"/>
      <w:vertAlign w:val="baseline"/>
      <w:cs w:val="0"/>
      <w:em w:val="none"/>
      <w:lang w:bidi="ar-SA" w:eastAsia="en-US" w:val="en-US"/>
    </w:rPr>
  </w:style>
  <w:style w:type="character" w:styleId="TitleChar">
    <w:name w:val="Title Char"/>
    <w:next w:val="TitleChar"/>
    <w:autoRedefine w:val="0"/>
    <w:hidden w:val="0"/>
    <w:qFormat w:val="0"/>
    <w:rPr>
      <w:rFonts w:ascii="Tahoma" w:hAnsi="Tahoma"/>
      <w:b w:val="1"/>
      <w:spacing w:val="10"/>
      <w:w w:val="100"/>
      <w:position w:val="-1"/>
      <w:sz w:val="16"/>
      <w:szCs w:val="16"/>
      <w:effect w:val="none"/>
      <w:vertAlign w:val="baseline"/>
      <w:cs w:val="0"/>
      <w:em w:val="none"/>
      <w:lang w:bidi="ar-SA" w:eastAsia="en-US" w:val="en-US"/>
    </w:rPr>
  </w:style>
  <w:style w:type="paragraph" w:styleId="ColorfulList-Accent11">
    <w:name w:val="Colorful List - Accent 11"/>
    <w:basedOn w:val="Normal"/>
    <w:next w:val="ColorfulList-Accent11"/>
    <w:autoRedefine w:val="0"/>
    <w:hidden w:val="0"/>
    <w:qFormat w:val="0"/>
    <w:pPr>
      <w:suppressAutoHyphens w:val="1"/>
      <w:spacing w:line="220" w:lineRule="atLeast"/>
      <w:ind w:left="720" w:leftChars="-1" w:rightChars="0" w:firstLineChars="-1"/>
      <w:textDirection w:val="btLr"/>
      <w:textAlignment w:val="top"/>
      <w:outlineLvl w:val="0"/>
    </w:pPr>
    <w:rPr>
      <w:rFonts w:ascii="Tahoma" w:hAnsi="Tahoma"/>
      <w:spacing w:val="10"/>
      <w:w w:val="100"/>
      <w:position w:val="-1"/>
      <w:sz w:val="16"/>
      <w:szCs w:val="16"/>
      <w:effect w:val="none"/>
      <w:vertAlign w:val="baseline"/>
      <w:cs w:val="0"/>
      <w:em w:val="none"/>
      <w:lang w:bidi="ar-SA" w:eastAsia="en-US" w:val="en-US"/>
    </w:rPr>
  </w:style>
  <w:style w:type="character" w:styleId="Heading2Char">
    <w:name w:val="Heading 2 Char"/>
    <w:next w:val="Heading2Char"/>
    <w:autoRedefine w:val="0"/>
    <w:hidden w:val="0"/>
    <w:qFormat w:val="0"/>
    <w:rPr>
      <w:rFonts w:ascii="Tahoma" w:hAnsi="Tahoma"/>
      <w:i w:val="1"/>
      <w:spacing w:val="10"/>
      <w:w w:val="100"/>
      <w:position w:val="-1"/>
      <w:sz w:val="16"/>
      <w:szCs w:val="16"/>
      <w:effect w:val="none"/>
      <w:vertAlign w:val="baseline"/>
      <w:cs w:val="0"/>
      <w:em w:val="none"/>
      <w:lang w:bidi="ar-SA" w:eastAsia="en-US" w:val="en-US"/>
    </w:rPr>
  </w:style>
  <w:style w:type="character" w:styleId="Heading4Char">
    <w:name w:val="Heading 4 Char"/>
    <w:next w:val="Heading4Char"/>
    <w:autoRedefine w:val="0"/>
    <w:hidden w:val="0"/>
    <w:qFormat w:val="0"/>
    <w:rPr>
      <w:rFonts w:ascii="Calibri" w:cs="Times New Roman" w:eastAsia="Times New Roman" w:hAnsi="Calibri"/>
      <w:b w:val="1"/>
      <w:bCs w:val="1"/>
      <w:spacing w:val="10"/>
      <w:w w:val="100"/>
      <w:position w:val="-1"/>
      <w:sz w:val="28"/>
      <w:szCs w:val="28"/>
      <w:effect w:val="none"/>
      <w:vertAlign w:val="baseline"/>
      <w:cs w:val="0"/>
      <w:em w:val="none"/>
      <w:lang/>
    </w:rPr>
  </w:style>
  <w:style w:type="character" w:styleId="Heading1Char">
    <w:name w:val="Heading 1 Char"/>
    <w:next w:val="Heading1Char"/>
    <w:autoRedefine w:val="0"/>
    <w:hidden w:val="0"/>
    <w:qFormat w:val="0"/>
    <w:rPr>
      <w:rFonts w:ascii="Tahoma" w:hAnsi="Tahoma"/>
      <w:caps w:val="1"/>
      <w:spacing w:val="10"/>
      <w:w w:val="100"/>
      <w:position w:val="-1"/>
      <w:sz w:val="16"/>
      <w:szCs w:val="16"/>
      <w:effect w:val="none"/>
      <w:vertAlign w:val="baseline"/>
      <w:cs w:val="0"/>
      <w:em w:val="none"/>
      <w:lang/>
    </w:rPr>
  </w:style>
  <w:style w:type="paragraph" w:styleId="Header">
    <w:name w:val="Header"/>
    <w:basedOn w:val="Normal"/>
    <w:next w:val="Header"/>
    <w:autoRedefine w:val="0"/>
    <w:hidden w:val="0"/>
    <w:qFormat w:val="0"/>
    <w:pPr>
      <w:tabs>
        <w:tab w:val="center" w:leader="none" w:pos="4680"/>
        <w:tab w:val="right" w:leader="none" w:pos="9360"/>
      </w:tabs>
      <w:suppressAutoHyphens w:val="1"/>
      <w:spacing w:line="220" w:lineRule="atLeast"/>
      <w:ind w:leftChars="-1" w:rightChars="0" w:firstLineChars="-1"/>
      <w:textDirection w:val="btLr"/>
      <w:textAlignment w:val="top"/>
      <w:outlineLvl w:val="0"/>
    </w:pPr>
    <w:rPr>
      <w:rFonts w:ascii="Tahoma" w:hAnsi="Tahoma"/>
      <w:spacing w:val="10"/>
      <w:w w:val="100"/>
      <w:position w:val="-1"/>
      <w:sz w:val="16"/>
      <w:szCs w:val="16"/>
      <w:effect w:val="none"/>
      <w:vertAlign w:val="baseline"/>
      <w:cs w:val="0"/>
      <w:em w:val="none"/>
      <w:lang w:bidi="ar-SA" w:eastAsia="en-US" w:val="en-US"/>
    </w:rPr>
  </w:style>
  <w:style w:type="character" w:styleId="HeaderChar">
    <w:name w:val="Header Char"/>
    <w:next w:val="HeaderChar"/>
    <w:autoRedefine w:val="0"/>
    <w:hidden w:val="0"/>
    <w:qFormat w:val="0"/>
    <w:rPr>
      <w:rFonts w:ascii="Tahoma" w:hAnsi="Tahoma"/>
      <w:spacing w:val="10"/>
      <w:w w:val="100"/>
      <w:position w:val="-1"/>
      <w:sz w:val="16"/>
      <w:szCs w:val="16"/>
      <w:effect w:val="none"/>
      <w:vertAlign w:val="baseline"/>
      <w:cs w:val="0"/>
      <w:em w:val="none"/>
      <w:lang/>
    </w:rPr>
  </w:style>
  <w:style w:type="paragraph" w:styleId="Footer">
    <w:name w:val="Footer"/>
    <w:basedOn w:val="Normal"/>
    <w:next w:val="Footer"/>
    <w:autoRedefine w:val="0"/>
    <w:hidden w:val="0"/>
    <w:qFormat w:val="0"/>
    <w:pPr>
      <w:tabs>
        <w:tab w:val="center" w:leader="none" w:pos="4680"/>
        <w:tab w:val="right" w:leader="none" w:pos="9360"/>
      </w:tabs>
      <w:suppressAutoHyphens w:val="1"/>
      <w:spacing w:line="220" w:lineRule="atLeast"/>
      <w:ind w:leftChars="-1" w:rightChars="0" w:firstLineChars="-1"/>
      <w:textDirection w:val="btLr"/>
      <w:textAlignment w:val="top"/>
      <w:outlineLvl w:val="0"/>
    </w:pPr>
    <w:rPr>
      <w:rFonts w:ascii="Tahoma" w:hAnsi="Tahoma"/>
      <w:spacing w:val="10"/>
      <w:w w:val="100"/>
      <w:position w:val="-1"/>
      <w:sz w:val="16"/>
      <w:szCs w:val="16"/>
      <w:effect w:val="none"/>
      <w:vertAlign w:val="baseline"/>
      <w:cs w:val="0"/>
      <w:em w:val="none"/>
      <w:lang w:bidi="ar-SA" w:eastAsia="en-US" w:val="en-US"/>
    </w:rPr>
  </w:style>
  <w:style w:type="character" w:styleId="FooterChar">
    <w:name w:val="Footer Char"/>
    <w:next w:val="FooterChar"/>
    <w:autoRedefine w:val="0"/>
    <w:hidden w:val="0"/>
    <w:qFormat w:val="0"/>
    <w:rPr>
      <w:rFonts w:ascii="Tahoma" w:hAnsi="Tahoma"/>
      <w:spacing w:val="10"/>
      <w:w w:val="100"/>
      <w:position w:val="-1"/>
      <w:sz w:val="16"/>
      <w:szCs w:val="16"/>
      <w:effect w:val="none"/>
      <w:vertAlign w:val="baseline"/>
      <w:cs w:val="0"/>
      <w:em w:val="none"/>
      <w:lang/>
    </w:rPr>
  </w:style>
  <w:style w:type="character" w:styleId="apple-style-span">
    <w:name w:val="apple-style-span"/>
    <w:next w:val="apple-style-span"/>
    <w:autoRedefine w:val="0"/>
    <w:hidden w:val="0"/>
    <w:qFormat w:val="0"/>
    <w:rPr>
      <w:w w:val="100"/>
      <w:position w:val="-1"/>
      <w:effect w:val="none"/>
      <w:vertAlign w:val="baseline"/>
      <w:cs w:val="0"/>
      <w:em w:val="none"/>
      <w:lang/>
    </w:rPr>
  </w:style>
  <w:style w:type="paragraph" w:styleId="PlainText">
    <w:name w:val="Plain Text"/>
    <w:basedOn w:val="Normal"/>
    <w:next w:val="PlainText"/>
    <w:autoRedefine w:val="0"/>
    <w:hidden w:val="0"/>
    <w:qFormat w:val="1"/>
    <w:pPr>
      <w:suppressAutoHyphens w:val="1"/>
      <w:spacing w:line="240" w:lineRule="auto"/>
      <w:ind w:leftChars="-1" w:rightChars="0" w:firstLineChars="-1"/>
      <w:textDirection w:val="btLr"/>
      <w:textAlignment w:val="top"/>
      <w:outlineLvl w:val="0"/>
    </w:pPr>
    <w:rPr>
      <w:rFonts w:ascii="Calibri" w:cs="Consolas" w:eastAsia="Calibri" w:hAnsi="Calibri"/>
      <w:spacing w:val="0"/>
      <w:w w:val="100"/>
      <w:position w:val="-1"/>
      <w:sz w:val="22"/>
      <w:szCs w:val="21"/>
      <w:effect w:val="none"/>
      <w:vertAlign w:val="baseline"/>
      <w:cs w:val="0"/>
      <w:em w:val="none"/>
      <w:lang w:bidi="ar-SA" w:eastAsia="en-US" w:val="en-US"/>
    </w:rPr>
  </w:style>
  <w:style w:type="character" w:styleId="PlainTextChar">
    <w:name w:val="Plain Text Char"/>
    <w:next w:val="PlainTextChar"/>
    <w:autoRedefine w:val="0"/>
    <w:hidden w:val="0"/>
    <w:qFormat w:val="0"/>
    <w:rPr>
      <w:rFonts w:ascii="Calibri" w:cs="Consolas" w:eastAsia="Calibri" w:hAnsi="Calibri"/>
      <w:w w:val="100"/>
      <w:position w:val="-1"/>
      <w:sz w:val="22"/>
      <w:szCs w:val="21"/>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
    <w:name w:val="normal"/>
    <w:next w:val="normal"/>
    <w:autoRedefine w:val="0"/>
    <w:hidden w:val="0"/>
    <w:qFormat w:val="0"/>
    <w:pPr>
      <w:suppressAutoHyphens w:val="1"/>
      <w:spacing w:line="276" w:lineRule="auto"/>
      <w:ind w:leftChars="-1" w:rightChars="0" w:firstLineChars="-1"/>
      <w:textDirection w:val="btLr"/>
      <w:textAlignment w:val="top"/>
      <w:outlineLvl w:val="0"/>
    </w:pPr>
    <w:rPr>
      <w:rFonts w:ascii="Arial" w:cs="Arial" w:eastAsia="Arial" w:hAnsi="Arial"/>
      <w:color w:val="000000"/>
      <w:w w:val="100"/>
      <w:position w:val="-1"/>
      <w:sz w:val="22"/>
      <w:szCs w:val="24"/>
      <w:effect w:val="none"/>
      <w:vertAlign w:val="baseline"/>
      <w:cs w:val="0"/>
      <w:em w:val="none"/>
      <w:lang w:bidi="ar-SA" w:eastAsia="ja-JP" w:val="en-US"/>
    </w:rPr>
  </w:style>
  <w:style w:type="character" w:styleId="PageNumber">
    <w:name w:val="Page Number"/>
    <w:next w:val="PageNumber"/>
    <w:autoRedefine w:val="0"/>
    <w:hidden w:val="0"/>
    <w:qFormat w:val="0"/>
    <w:rPr>
      <w:w w:val="100"/>
      <w:position w:val="-1"/>
      <w:effect w:val="none"/>
      <w:vertAlign w:val="baseline"/>
      <w:cs w:val="0"/>
      <w:em w:val="none"/>
      <w:lang/>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character" w:styleId="FollowedHyperlink">
    <w:name w:val="FollowedHyperlink"/>
    <w:next w:val="FollowedHyperlink"/>
    <w:autoRedefine w:val="0"/>
    <w:hidden w:val="0"/>
    <w:qFormat w:val="0"/>
    <w:rPr>
      <w:color w:val="954f72"/>
      <w:w w:val="100"/>
      <w:position w:val="-1"/>
      <w:u w:val="single"/>
      <w:effect w:val="none"/>
      <w:vertAlign w:val="baseline"/>
      <w:cs w:val="0"/>
      <w:em w:val="none"/>
      <w:lang/>
    </w:rPr>
  </w:style>
  <w:style w:type="character" w:styleId="UnresolvedMention">
    <w:name w:val="Unresolved Mention"/>
    <w:next w:val="UnresolvedMention"/>
    <w:autoRedefine w:val="0"/>
    <w:hidden w:val="0"/>
    <w:qFormat w:val="0"/>
    <w:rPr>
      <w:color w:val="605e5c"/>
      <w:w w:val="100"/>
      <w:position w:val="-1"/>
      <w:effect w:val="none"/>
      <w:shd w:color="auto" w:fill="e1dfdd" w:val="clear"/>
      <w:vertAlign w:val="baseline"/>
      <w:cs w:val="0"/>
      <w:em w:val="none"/>
      <w:lang/>
    </w:r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0"/>
    <w:pPr>
      <w:suppressAutoHyphens w:val="1"/>
      <w:spacing w:line="220" w:lineRule="atLeast"/>
      <w:ind w:leftChars="-1" w:rightChars="0" w:firstLineChars="-1"/>
      <w:textDirection w:val="btLr"/>
      <w:textAlignment w:val="top"/>
      <w:outlineLvl w:val="0"/>
    </w:pPr>
    <w:rPr>
      <w:rFonts w:ascii="Tahoma" w:hAnsi="Tahoma"/>
      <w:spacing w:val="10"/>
      <w:w w:val="100"/>
      <w:position w:val="-1"/>
      <w:sz w:val="20"/>
      <w:szCs w:val="20"/>
      <w:effect w:val="none"/>
      <w:vertAlign w:val="baseline"/>
      <w:cs w:val="0"/>
      <w:em w:val="none"/>
      <w:lang w:bidi="ar-SA" w:eastAsia="en-US" w:val="en-US"/>
    </w:rPr>
  </w:style>
  <w:style w:type="character" w:styleId="CommentTextChar">
    <w:name w:val="Comment Text Char"/>
    <w:next w:val="CommentTextChar"/>
    <w:autoRedefine w:val="0"/>
    <w:hidden w:val="0"/>
    <w:qFormat w:val="0"/>
    <w:rPr>
      <w:rFonts w:ascii="Tahoma" w:hAnsi="Tahoma"/>
      <w:spacing w:val="10"/>
      <w:w w:val="100"/>
      <w:position w:val="-1"/>
      <w:effect w:val="none"/>
      <w:vertAlign w:val="baseline"/>
      <w:cs w:val="0"/>
      <w:em w:val="none"/>
      <w:lang/>
    </w:rPr>
  </w:style>
  <w:style w:type="paragraph" w:styleId="CommentSubject">
    <w:name w:val="Comment Subject"/>
    <w:basedOn w:val="CommentText"/>
    <w:next w:val="CommentText"/>
    <w:autoRedefine w:val="0"/>
    <w:hidden w:val="0"/>
    <w:qFormat w:val="0"/>
    <w:pPr>
      <w:suppressAutoHyphens w:val="1"/>
      <w:spacing w:line="220" w:lineRule="atLeast"/>
      <w:ind w:leftChars="-1" w:rightChars="0" w:firstLineChars="-1"/>
      <w:textDirection w:val="btLr"/>
      <w:textAlignment w:val="top"/>
      <w:outlineLvl w:val="0"/>
    </w:pPr>
    <w:rPr>
      <w:rFonts w:ascii="Tahoma" w:hAnsi="Tahoma"/>
      <w:b w:val="1"/>
      <w:bCs w:val="1"/>
      <w:spacing w:val="10"/>
      <w:w w:val="100"/>
      <w:position w:val="-1"/>
      <w:sz w:val="20"/>
      <w:szCs w:val="20"/>
      <w:effect w:val="none"/>
      <w:vertAlign w:val="baseline"/>
      <w:cs w:val="0"/>
      <w:em w:val="none"/>
      <w:lang w:bidi="ar-SA" w:eastAsia="en-US" w:val="en-US"/>
    </w:rPr>
  </w:style>
  <w:style w:type="character" w:styleId="CommentSubjectChar">
    <w:name w:val="Comment Subject Char"/>
    <w:next w:val="CommentSubjectChar"/>
    <w:autoRedefine w:val="0"/>
    <w:hidden w:val="0"/>
    <w:qFormat w:val="0"/>
    <w:rPr>
      <w:rFonts w:ascii="Tahoma" w:hAnsi="Tahoma"/>
      <w:b w:val="1"/>
      <w:bCs w:val="1"/>
      <w:spacing w:val="10"/>
      <w:w w:val="100"/>
      <w:position w:val="-1"/>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line="220" w:lineRule="atLeast"/>
      <w:ind w:left="720" w:leftChars="-1" w:rightChars="0" w:firstLineChars="-1"/>
      <w:textDirection w:val="btLr"/>
      <w:textAlignment w:val="top"/>
      <w:outlineLvl w:val="0"/>
    </w:pPr>
    <w:rPr>
      <w:rFonts w:ascii="Tahoma" w:hAnsi="Tahoma"/>
      <w:spacing w:val="10"/>
      <w:w w:val="100"/>
      <w:position w:val="-1"/>
      <w:sz w:val="16"/>
      <w:szCs w:val="16"/>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aallspectrum.wordpress.com/2012/02/06/book-review-the-legal-kiss/" TargetMode="External"/><Relationship Id="rId10" Type="http://schemas.openxmlformats.org/officeDocument/2006/relationships/hyperlink" Target="http://www.cali.org/user/381403" TargetMode="External"/><Relationship Id="rId13" Type="http://schemas.openxmlformats.org/officeDocument/2006/relationships/hyperlink" Target="mailto:coughlcn@wfu.edu" TargetMode="External"/><Relationship Id="rId12" Type="http://schemas.openxmlformats.org/officeDocument/2006/relationships/hyperlink" Target="mailto:Mary_Susan_Lucas@ca4.uscourts.gov"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epubs.aallnet.org/i/809949-aall-spectrum-may-june-2017-volume-21-number-5/37"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anquentinnews.com/wp-content/uploads/2021/02/SQN-Edition_January.pdf" TargetMode="External"/><Relationship Id="rId8" Type="http://schemas.openxmlformats.org/officeDocument/2006/relationships/hyperlink" Target="https://www.lwionline.org/sites/default/files/2017-10/LWI_2017SecondDraft_FALL-VOL30-2_FINAL.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9UCms3beiNwZTbZ+XrWMyjIStw==">CgMxLjAyDmguYnh0dnd4YWlsNHRiMg5oLmYwZjlibTRiZ2hiMzIOaC50a2UyNmhla3Z3c3YyDmguaWk3cWp1YmVvancwMghoLmdqZGd4czINaC5mb2lyMnBua3ZnaTgAciExcklPb1NEMjZ5UFlPSWR2QXNIcC1DaVI4dHF6VmZueE0=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2021-01-25T17:45:00Z</dcterms:created>
  <dc:creator>emccurry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str>TC063695031033</vt:lpstr>
  </property>
</Properties>
</file>